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6195C5A4"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E51E9F">
        <w:rPr>
          <w:rFonts w:eastAsia="Times New Roman"/>
          <w:bCs/>
          <w:sz w:val="24"/>
          <w:szCs w:val="24"/>
          <w:lang w:eastAsia="ja-JP"/>
        </w:rPr>
        <w:t>GPP TSG-RAN WG2 #108</w:t>
      </w:r>
      <w:r w:rsidR="00D7765D">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E51E9F">
        <w:rPr>
          <w:rFonts w:eastAsia="Times New Roman"/>
          <w:bCs/>
          <w:sz w:val="24"/>
          <w:szCs w:val="24"/>
          <w:lang w:eastAsia="ja-JP"/>
        </w:rPr>
        <w:t xml:space="preserve">  </w:t>
      </w:r>
      <w:r w:rsidR="00AB56E2">
        <w:rPr>
          <w:rFonts w:eastAsia="Times New Roman"/>
          <w:bCs/>
          <w:sz w:val="24"/>
          <w:szCs w:val="24"/>
          <w:lang w:eastAsia="ja-JP"/>
        </w:rPr>
        <w:t xml:space="preserve">    </w:t>
      </w:r>
      <w:r w:rsidR="00882E8A" w:rsidRPr="00882E8A">
        <w:rPr>
          <w:rFonts w:eastAsia="Times New Roman"/>
          <w:bCs/>
          <w:sz w:val="24"/>
          <w:szCs w:val="24"/>
          <w:lang w:eastAsia="ja-JP"/>
        </w:rPr>
        <w:t>R2-1914953</w:t>
      </w:r>
    </w:p>
    <w:p w14:paraId="2C9DD292" w14:textId="2DBA7E85" w:rsidR="00705E1C" w:rsidRDefault="00E51E9F" w:rsidP="00D7765D">
      <w:pPr>
        <w:pStyle w:val="3GPPHeader"/>
        <w:spacing w:after="0"/>
        <w:rPr>
          <w:rFonts w:ascii="Arial" w:eastAsia="Times New Roman" w:hAnsi="Arial"/>
          <w:bCs/>
          <w:noProof/>
          <w:szCs w:val="24"/>
          <w:lang w:eastAsia="ja-JP"/>
        </w:rPr>
      </w:pPr>
      <w:r w:rsidRPr="00E51E9F">
        <w:rPr>
          <w:rFonts w:ascii="Arial" w:eastAsia="Times New Roman" w:hAnsi="Arial"/>
          <w:bCs/>
          <w:noProof/>
          <w:szCs w:val="24"/>
          <w:lang w:eastAsia="ja-JP"/>
        </w:rPr>
        <w:t>Reno, Nevada, USA, 18</w:t>
      </w:r>
      <w:r w:rsidRPr="00E51E9F">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E51E9F">
        <w:rPr>
          <w:rFonts w:ascii="Arial" w:eastAsia="Times New Roman" w:hAnsi="Arial"/>
          <w:bCs/>
          <w:noProof/>
          <w:szCs w:val="24"/>
          <w:lang w:eastAsia="ja-JP"/>
        </w:rPr>
        <w:t>– 22</w:t>
      </w:r>
      <w:r w:rsidRPr="00E51E9F">
        <w:rPr>
          <w:rFonts w:ascii="Arial" w:eastAsia="Times New Roman" w:hAnsi="Arial"/>
          <w:bCs/>
          <w:noProof/>
          <w:szCs w:val="24"/>
          <w:vertAlign w:val="superscript"/>
          <w:lang w:eastAsia="ja-JP"/>
        </w:rPr>
        <w:t>nd</w:t>
      </w:r>
      <w:r w:rsidR="00F65ED6">
        <w:rPr>
          <w:rFonts w:ascii="Arial" w:eastAsia="Times New Roman" w:hAnsi="Arial"/>
          <w:bCs/>
          <w:noProof/>
          <w:szCs w:val="24"/>
          <w:lang w:eastAsia="ja-JP"/>
        </w:rPr>
        <w:t xml:space="preserve"> </w:t>
      </w:r>
      <w:r w:rsidRPr="00E51E9F">
        <w:rPr>
          <w:rFonts w:ascii="Arial" w:eastAsia="Times New Roman" w:hAnsi="Arial"/>
          <w:bCs/>
          <w:noProof/>
          <w:szCs w:val="24"/>
          <w:lang w:eastAsia="ja-JP"/>
        </w:rPr>
        <w:t>November 2019</w:t>
      </w:r>
    </w:p>
    <w:p w14:paraId="4CB31B84" w14:textId="77777777" w:rsidR="00E51E9F" w:rsidRPr="0053682B" w:rsidRDefault="00E51E9F" w:rsidP="00D7765D">
      <w:pPr>
        <w:pStyle w:val="3GPPHeader"/>
        <w:spacing w:after="0"/>
        <w:rPr>
          <w:rFonts w:ascii="Arial" w:hAnsi="Arial" w:cs="Arial"/>
          <w:szCs w:val="24"/>
        </w:rPr>
      </w:pPr>
    </w:p>
    <w:p w14:paraId="782CEDA7" w14:textId="2FC25F00"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AD4E3A">
        <w:rPr>
          <w:rFonts w:ascii="Arial" w:hAnsi="Arial" w:cs="Arial"/>
          <w:szCs w:val="24"/>
          <w:lang w:val="sv-SE"/>
        </w:rPr>
        <w:t>6.10.4.4</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4C24C2FD" w:rsidR="00D7765D" w:rsidRPr="007D4867" w:rsidRDefault="00670368"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E67191">
        <w:rPr>
          <w:b/>
          <w:sz w:val="24"/>
        </w:rPr>
        <w:t xml:space="preserve">Capability for </w:t>
      </w:r>
      <w:r w:rsidR="00AD4E3A">
        <w:rPr>
          <w:b/>
          <w:sz w:val="24"/>
        </w:rPr>
        <w:t>fast DC/CA setup</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36BC2BFA" w14:textId="32A110B6" w:rsidR="00512383" w:rsidRDefault="00512383" w:rsidP="00512383">
      <w:pPr>
        <w:pStyle w:val="Doc-text2"/>
        <w:tabs>
          <w:tab w:val="left" w:pos="340"/>
        </w:tabs>
        <w:ind w:left="0" w:firstLine="0"/>
        <w:jc w:val="both"/>
      </w:pPr>
      <w:r>
        <w:t xml:space="preserve">RAN2 has discussed the </w:t>
      </w:r>
      <w:r w:rsidR="00A57626">
        <w:t>enhancement based on the object</w:t>
      </w:r>
      <w:r w:rsidR="0053266E">
        <w:t>ive</w:t>
      </w:r>
      <w:r w:rsidR="00A57626">
        <w:t xml:space="preserve"> “</w:t>
      </w:r>
      <w:r w:rsidR="00A57626" w:rsidRPr="00A57626">
        <w:t>3.</w:t>
      </w:r>
      <w:r w:rsidR="00A57626" w:rsidRPr="00A57626">
        <w:tab/>
        <w:t>Efficient and low latency serving cell configuration</w:t>
      </w:r>
      <w:r w:rsidR="00A57626">
        <w:t xml:space="preserve"> </w:t>
      </w:r>
      <w:r w:rsidR="00A57626" w:rsidRPr="00A57626">
        <w:t>/activation</w:t>
      </w:r>
      <w:r w:rsidR="00A57626">
        <w:t xml:space="preserve"> </w:t>
      </w:r>
      <w:r w:rsidR="00A57626" w:rsidRPr="00A57626">
        <w:t>/setup</w:t>
      </w:r>
      <w:r w:rsidR="00A57626">
        <w:t xml:space="preserve">” </w:t>
      </w:r>
      <w:r>
        <w:t>in DCCA WI for several meetings. Several new features have been agreed in R16. In this paper, we discuss the related capabilities for the new features.</w:t>
      </w:r>
    </w:p>
    <w:p w14:paraId="643CACD7" w14:textId="77777777" w:rsidR="00F81F1D" w:rsidRDefault="00F81F1D" w:rsidP="008135C8">
      <w:pPr>
        <w:pStyle w:val="Doc-text2"/>
        <w:tabs>
          <w:tab w:val="left" w:pos="340"/>
        </w:tabs>
        <w:ind w:left="0" w:firstLine="0"/>
        <w:jc w:val="both"/>
      </w:pPr>
    </w:p>
    <w:p w14:paraId="6BFC1F31" w14:textId="0D00A2C3" w:rsidR="00521FD2" w:rsidRDefault="00521FD2" w:rsidP="008135C8">
      <w:pPr>
        <w:pStyle w:val="Doc-text2"/>
        <w:tabs>
          <w:tab w:val="left" w:pos="340"/>
        </w:tabs>
        <w:ind w:left="0" w:firstLine="0"/>
        <w:jc w:val="both"/>
      </w:pPr>
      <w:r>
        <w:t>The related agreements are listed as following.</w:t>
      </w:r>
    </w:p>
    <w:p w14:paraId="00A945F3" w14:textId="77777777" w:rsidR="00521FD2" w:rsidRDefault="00521FD2" w:rsidP="008135C8">
      <w:pPr>
        <w:pStyle w:val="Doc-text2"/>
        <w:tabs>
          <w:tab w:val="left" w:pos="340"/>
        </w:tabs>
        <w:ind w:left="0" w:firstLine="0"/>
        <w:jc w:val="both"/>
      </w:pPr>
    </w:p>
    <w:p w14:paraId="054B55BE" w14:textId="3C26836A" w:rsidR="00521FD2" w:rsidRDefault="00521FD2" w:rsidP="008135C8">
      <w:pPr>
        <w:pStyle w:val="Doc-text2"/>
        <w:tabs>
          <w:tab w:val="left" w:pos="340"/>
        </w:tabs>
        <w:ind w:left="0" w:firstLine="0"/>
        <w:jc w:val="both"/>
      </w:pPr>
      <w:r>
        <w:t xml:space="preserve">In </w:t>
      </w:r>
      <w:r w:rsidRPr="004344E1">
        <w:rPr>
          <w:b/>
        </w:rPr>
        <w:t>RAN2#105</w:t>
      </w:r>
    </w:p>
    <w:p w14:paraId="04FC3BF1" w14:textId="77777777" w:rsidR="00521FD2" w:rsidRDefault="00521FD2" w:rsidP="00521FD2">
      <w:pPr>
        <w:pStyle w:val="Doc-text2"/>
      </w:pPr>
    </w:p>
    <w:p w14:paraId="5B94463F" w14:textId="672B5AE8" w:rsidR="00521FD2" w:rsidRDefault="00521FD2" w:rsidP="00521FD2">
      <w:pPr>
        <w:pStyle w:val="Doc-text2"/>
        <w:pBdr>
          <w:top w:val="single" w:sz="4" w:space="1" w:color="auto"/>
          <w:left w:val="single" w:sz="4" w:space="4" w:color="auto"/>
          <w:bottom w:val="single" w:sz="4" w:space="1" w:color="auto"/>
          <w:right w:val="single" w:sz="4" w:space="4" w:color="auto"/>
        </w:pBdr>
      </w:pPr>
      <w:r>
        <w:t xml:space="preserve">Agreements </w:t>
      </w:r>
    </w:p>
    <w:p w14:paraId="6257B37B" w14:textId="77777777" w:rsidR="00521FD2" w:rsidRDefault="00521FD2" w:rsidP="00CE37D8">
      <w:pPr>
        <w:pStyle w:val="Doc-text2"/>
        <w:numPr>
          <w:ilvl w:val="0"/>
          <w:numId w:val="6"/>
        </w:numPr>
        <w:pBdr>
          <w:top w:val="single" w:sz="4" w:space="1" w:color="auto"/>
          <w:left w:val="single" w:sz="4" w:space="4" w:color="auto"/>
          <w:bottom w:val="single" w:sz="4" w:space="1" w:color="auto"/>
          <w:right w:val="single" w:sz="4" w:space="4" w:color="auto"/>
        </w:pBdr>
      </w:pPr>
      <w:r>
        <w:t>SCG C</w:t>
      </w:r>
      <w:r w:rsidRPr="005C0FA8">
        <w:t xml:space="preserve">onfiguration </w:t>
      </w:r>
      <w:r>
        <w:t>in RRCResume message can be considered</w:t>
      </w:r>
    </w:p>
    <w:p w14:paraId="598D524B" w14:textId="77777777" w:rsidR="00521FD2" w:rsidRDefault="00521FD2" w:rsidP="00521FD2">
      <w:pPr>
        <w:pStyle w:val="Doc-text2"/>
      </w:pPr>
    </w:p>
    <w:p w14:paraId="029FDC95" w14:textId="77777777" w:rsidR="00521FD2" w:rsidRPr="00280FA3" w:rsidRDefault="00521FD2" w:rsidP="00521FD2">
      <w:pPr>
        <w:pStyle w:val="Doc-text2"/>
      </w:pPr>
    </w:p>
    <w:p w14:paraId="49DDFCAC" w14:textId="77777777" w:rsidR="00521FD2" w:rsidRPr="00521FD2" w:rsidRDefault="00521FD2" w:rsidP="00521FD2">
      <w:pPr>
        <w:pStyle w:val="Doc-text2"/>
        <w:pBdr>
          <w:top w:val="single" w:sz="4" w:space="1" w:color="auto"/>
          <w:left w:val="single" w:sz="4" w:space="4" w:color="auto"/>
          <w:bottom w:val="single" w:sz="4" w:space="1" w:color="auto"/>
          <w:right w:val="single" w:sz="4" w:space="4" w:color="auto"/>
        </w:pBdr>
      </w:pPr>
      <w:r w:rsidRPr="00521FD2">
        <w:t>Agreements:</w:t>
      </w:r>
    </w:p>
    <w:p w14:paraId="64332355" w14:textId="77777777" w:rsidR="00521FD2" w:rsidRPr="00521FD2" w:rsidRDefault="00521FD2" w:rsidP="00CE37D8">
      <w:pPr>
        <w:pStyle w:val="Doc-text2"/>
        <w:numPr>
          <w:ilvl w:val="0"/>
          <w:numId w:val="7"/>
        </w:numPr>
        <w:pBdr>
          <w:top w:val="single" w:sz="4" w:space="1" w:color="auto"/>
          <w:left w:val="single" w:sz="4" w:space="4" w:color="auto"/>
          <w:bottom w:val="single" w:sz="4" w:space="1" w:color="auto"/>
          <w:right w:val="single" w:sz="4" w:space="4" w:color="auto"/>
        </w:pBdr>
        <w:autoSpaceDN w:val="0"/>
      </w:pPr>
      <w:r w:rsidRPr="00521FD2">
        <w:t xml:space="preserve">The configured SCells (MCG and SCG) can be configured in deactivated or activated state by RRC upon addition or after a handover.  Timing requirements are up to RAN4.  FFS if this applies to resume.   </w:t>
      </w:r>
    </w:p>
    <w:p w14:paraId="69C557A0" w14:textId="77777777" w:rsidR="00521FD2" w:rsidRDefault="00521FD2" w:rsidP="00521FD2">
      <w:pPr>
        <w:pStyle w:val="Doc-text2"/>
        <w:tabs>
          <w:tab w:val="left" w:pos="340"/>
        </w:tabs>
        <w:ind w:left="0" w:firstLine="0"/>
        <w:jc w:val="both"/>
      </w:pPr>
    </w:p>
    <w:p w14:paraId="447656DB" w14:textId="3D07A803" w:rsidR="00521FD2" w:rsidRDefault="00521FD2" w:rsidP="00521FD2">
      <w:pPr>
        <w:pStyle w:val="Doc-text2"/>
        <w:tabs>
          <w:tab w:val="left" w:pos="340"/>
        </w:tabs>
        <w:ind w:left="0" w:firstLine="0"/>
        <w:jc w:val="both"/>
      </w:pPr>
      <w:r>
        <w:t xml:space="preserve">In </w:t>
      </w:r>
      <w:r w:rsidRPr="004344E1">
        <w:rPr>
          <w:b/>
        </w:rPr>
        <w:t>RAN2#107</w:t>
      </w:r>
    </w:p>
    <w:p w14:paraId="1D9AF492" w14:textId="77777777" w:rsidR="00521FD2" w:rsidRDefault="00521FD2" w:rsidP="00521FD2">
      <w:pPr>
        <w:pStyle w:val="Doc-text2"/>
        <w:ind w:left="0" w:firstLine="0"/>
      </w:pPr>
    </w:p>
    <w:p w14:paraId="2DD43406" w14:textId="77777777" w:rsidR="00521FD2" w:rsidRPr="008A1EE0" w:rsidRDefault="00521FD2" w:rsidP="00521FD2">
      <w:pPr>
        <w:pStyle w:val="Doc-text2"/>
        <w:pBdr>
          <w:top w:val="single" w:sz="4" w:space="1" w:color="auto"/>
          <w:left w:val="single" w:sz="4" w:space="4" w:color="auto"/>
          <w:bottom w:val="single" w:sz="4" w:space="1" w:color="auto"/>
          <w:right w:val="single" w:sz="4" w:space="4" w:color="auto"/>
        </w:pBdr>
      </w:pPr>
      <w:r w:rsidRPr="008A1EE0">
        <w:t>Agreements (Activation of SCells is not addressed by these agreements - to be discussed separately)</w:t>
      </w:r>
    </w:p>
    <w:p w14:paraId="40DC83A6" w14:textId="77777777" w:rsidR="00521FD2" w:rsidRPr="008A1EE0" w:rsidRDefault="00521FD2" w:rsidP="00521FD2">
      <w:pPr>
        <w:pStyle w:val="Doc-text2"/>
        <w:pBdr>
          <w:top w:val="single" w:sz="4" w:space="1" w:color="auto"/>
          <w:left w:val="single" w:sz="4" w:space="4" w:color="auto"/>
          <w:bottom w:val="single" w:sz="4" w:space="1" w:color="auto"/>
          <w:right w:val="single" w:sz="4" w:space="4" w:color="auto"/>
        </w:pBdr>
      </w:pPr>
      <w:r w:rsidRPr="008A1EE0">
        <w:t>1</w:t>
      </w:r>
      <w:r w:rsidRPr="008A1EE0">
        <w:tab/>
        <w:t xml:space="preserve">The LTE RRCConnectionResume message (Inactive to Connected) can contain the MCG SCell configuration and the associated UE behaviour in handling the SCell configuration is the same as in the Rel-15 RRC connection reconfiguration procedure. </w:t>
      </w:r>
    </w:p>
    <w:p w14:paraId="66B35D5B" w14:textId="77777777" w:rsidR="00521FD2" w:rsidRPr="008A1EE0" w:rsidRDefault="00521FD2" w:rsidP="00521FD2">
      <w:pPr>
        <w:pStyle w:val="Doc-text2"/>
        <w:pBdr>
          <w:top w:val="single" w:sz="4" w:space="1" w:color="auto"/>
          <w:left w:val="single" w:sz="4" w:space="4" w:color="auto"/>
          <w:bottom w:val="single" w:sz="4" w:space="1" w:color="auto"/>
          <w:right w:val="single" w:sz="4" w:space="4" w:color="auto"/>
        </w:pBdr>
      </w:pPr>
      <w:r w:rsidRPr="008A1EE0">
        <w:t>2</w:t>
      </w:r>
      <w:r w:rsidRPr="008A1EE0">
        <w:tab/>
        <w:t>In NR and LTE Rel-16, the UE maintains the MCG SCell configuration upon the initiation of the resume procedure.</w:t>
      </w:r>
    </w:p>
    <w:p w14:paraId="0A115509" w14:textId="77777777" w:rsidR="00521FD2" w:rsidRPr="008A1EE0" w:rsidRDefault="00521FD2" w:rsidP="00521FD2">
      <w:pPr>
        <w:pStyle w:val="Doc-text2"/>
        <w:pBdr>
          <w:top w:val="single" w:sz="4" w:space="1" w:color="auto"/>
          <w:left w:val="single" w:sz="4" w:space="4" w:color="auto"/>
          <w:bottom w:val="single" w:sz="4" w:space="1" w:color="auto"/>
          <w:right w:val="single" w:sz="4" w:space="4" w:color="auto"/>
        </w:pBdr>
      </w:pPr>
      <w:r w:rsidRPr="008A1EE0">
        <w:t>3</w:t>
      </w:r>
      <w:r w:rsidRPr="008A1EE0">
        <w:tab/>
        <w:t>The RRC(Connection)Resume message contains an indication to restore/resume the MCG SCells (noting that behaviour in legacy eNBs that don't support this feature needs to be considered).</w:t>
      </w:r>
    </w:p>
    <w:p w14:paraId="55F8001A" w14:textId="77777777" w:rsidR="00521FD2" w:rsidRPr="008A1EE0" w:rsidRDefault="00521FD2" w:rsidP="00521FD2">
      <w:pPr>
        <w:pStyle w:val="Doc-text2"/>
        <w:pBdr>
          <w:top w:val="single" w:sz="4" w:space="1" w:color="auto"/>
          <w:left w:val="single" w:sz="4" w:space="4" w:color="auto"/>
          <w:bottom w:val="single" w:sz="4" w:space="1" w:color="auto"/>
          <w:right w:val="single" w:sz="4" w:space="4" w:color="auto"/>
        </w:pBdr>
      </w:pPr>
      <w:r w:rsidRPr="008A1EE0">
        <w:t>4</w:t>
      </w:r>
      <w:r w:rsidRPr="008A1EE0">
        <w:tab/>
        <w:t>The (LTE and NR) RRC(Connection)Resume (Inactive to Connected))message can contain the SCG configuration and the associated UE behaviour in handling the SCG configuration is the same as in the Rel-15 RRC (connection) reconfiguration procedure.</w:t>
      </w:r>
    </w:p>
    <w:p w14:paraId="2628CA60" w14:textId="77777777" w:rsidR="00521FD2" w:rsidRPr="008A1EE0" w:rsidRDefault="00521FD2" w:rsidP="00521FD2">
      <w:pPr>
        <w:pStyle w:val="Doc-text2"/>
        <w:pBdr>
          <w:top w:val="single" w:sz="4" w:space="1" w:color="auto"/>
          <w:left w:val="single" w:sz="4" w:space="4" w:color="auto"/>
          <w:bottom w:val="single" w:sz="4" w:space="1" w:color="auto"/>
          <w:right w:val="single" w:sz="4" w:space="4" w:color="auto"/>
        </w:pBdr>
      </w:pPr>
      <w:r w:rsidRPr="008A1EE0">
        <w:t>5</w:t>
      </w:r>
      <w:r w:rsidRPr="008A1EE0">
        <w:tab/>
        <w:t>In NR and LTE Rel-16, the UE maintains the SCG configuration upon the initiation of the resume procedure.</w:t>
      </w:r>
    </w:p>
    <w:p w14:paraId="05E8920E" w14:textId="77777777" w:rsidR="00521FD2" w:rsidRPr="008A1EE0" w:rsidRDefault="00521FD2" w:rsidP="00521FD2">
      <w:pPr>
        <w:pStyle w:val="Doc-text2"/>
        <w:pBdr>
          <w:top w:val="single" w:sz="4" w:space="1" w:color="auto"/>
          <w:left w:val="single" w:sz="4" w:space="4" w:color="auto"/>
          <w:bottom w:val="single" w:sz="4" w:space="1" w:color="auto"/>
          <w:right w:val="single" w:sz="4" w:space="4" w:color="auto"/>
        </w:pBdr>
      </w:pPr>
      <w:r w:rsidRPr="008A1EE0">
        <w:t>6</w:t>
      </w:r>
      <w:r w:rsidRPr="008A1EE0">
        <w:tab/>
        <w:t>The RRC(Connection)Resume message contains an indication to restore/resume the SCG (noting that behaviour in legacy e/gNBs that don't support this feature needs to be considered).</w:t>
      </w:r>
    </w:p>
    <w:p w14:paraId="3407E475" w14:textId="77777777" w:rsidR="00521FD2" w:rsidRDefault="00521FD2" w:rsidP="00521FD2">
      <w:pPr>
        <w:pStyle w:val="Doc-text2"/>
        <w:ind w:left="0" w:firstLine="0"/>
      </w:pPr>
    </w:p>
    <w:p w14:paraId="0F89E82A" w14:textId="389C4ED4" w:rsidR="00521FD2" w:rsidRDefault="00521FD2" w:rsidP="00521FD2">
      <w:pPr>
        <w:pStyle w:val="Doc-text2"/>
        <w:ind w:left="0" w:firstLine="0"/>
      </w:pPr>
      <w:r>
        <w:t xml:space="preserve">In </w:t>
      </w:r>
      <w:r w:rsidRPr="004344E1">
        <w:rPr>
          <w:b/>
        </w:rPr>
        <w:t>RAN2#107bis</w:t>
      </w:r>
    </w:p>
    <w:p w14:paraId="42458918" w14:textId="406DFD1C" w:rsidR="00521FD2" w:rsidRDefault="00521FD2" w:rsidP="00CE37D8">
      <w:pPr>
        <w:pStyle w:val="Agreement"/>
        <w:numPr>
          <w:ilvl w:val="0"/>
          <w:numId w:val="5"/>
        </w:numPr>
        <w:tabs>
          <w:tab w:val="clear" w:pos="2070"/>
          <w:tab w:val="num" w:pos="1980"/>
        </w:tabs>
        <w:ind w:left="1980"/>
      </w:pPr>
      <w:r w:rsidRPr="00AD3BA7">
        <w:t>Direct SCell activation (setting the SCell state to activated or deactivated) in resume message is supported, if R4 can confirm that there are no blocking issues from their point of view</w:t>
      </w:r>
    </w:p>
    <w:p w14:paraId="01C901AB" w14:textId="77777777" w:rsidR="005541F1" w:rsidRDefault="005541F1" w:rsidP="005541F1">
      <w:pPr>
        <w:pStyle w:val="Doc-text2"/>
        <w:rPr>
          <w:lang w:val="en-GB" w:eastAsia="ja-JP"/>
        </w:rPr>
      </w:pPr>
    </w:p>
    <w:p w14:paraId="4CEF410F" w14:textId="77777777" w:rsidR="005541F1" w:rsidRPr="00AD3BA7" w:rsidRDefault="005541F1" w:rsidP="005541F1">
      <w:pPr>
        <w:pStyle w:val="Doc-text2"/>
        <w:rPr>
          <w:b/>
        </w:rPr>
      </w:pPr>
      <w:r w:rsidRPr="00AD3BA7">
        <w:rPr>
          <w:b/>
        </w:rPr>
        <w:t xml:space="preserve">R2 assumes the following (can be slightly modified due to progress on Scell dormancy): </w:t>
      </w:r>
    </w:p>
    <w:p w14:paraId="119FAB6D" w14:textId="77777777" w:rsidR="005541F1" w:rsidRPr="00AD3BA7" w:rsidRDefault="005541F1" w:rsidP="00CE37D8">
      <w:pPr>
        <w:pStyle w:val="Agreement"/>
        <w:numPr>
          <w:ilvl w:val="0"/>
          <w:numId w:val="5"/>
        </w:numPr>
        <w:tabs>
          <w:tab w:val="clear" w:pos="2070"/>
          <w:tab w:val="num" w:pos="1980"/>
        </w:tabs>
        <w:ind w:left="1980"/>
      </w:pPr>
      <w:r w:rsidRPr="00AD3BA7">
        <w:t>The UE supports network-controlled suspension of the SCG in RRC_CONNECTED.</w:t>
      </w:r>
    </w:p>
    <w:p w14:paraId="3580394F" w14:textId="77777777" w:rsidR="005541F1" w:rsidRPr="005541F1" w:rsidRDefault="005541F1" w:rsidP="00CE37D8">
      <w:pPr>
        <w:pStyle w:val="Agreement"/>
        <w:numPr>
          <w:ilvl w:val="0"/>
          <w:numId w:val="5"/>
        </w:numPr>
        <w:tabs>
          <w:tab w:val="clear" w:pos="2070"/>
          <w:tab w:val="num" w:pos="1980"/>
        </w:tabs>
        <w:ind w:left="1980"/>
      </w:pPr>
      <w:r w:rsidRPr="005541F1">
        <w:t xml:space="preserve">UE behaviour for a suspended SCG is FFS </w:t>
      </w:r>
    </w:p>
    <w:p w14:paraId="132354D5" w14:textId="77777777" w:rsidR="005541F1" w:rsidRPr="00AD3BA7" w:rsidRDefault="005541F1" w:rsidP="00CE37D8">
      <w:pPr>
        <w:pStyle w:val="Agreement"/>
        <w:numPr>
          <w:ilvl w:val="0"/>
          <w:numId w:val="5"/>
        </w:numPr>
        <w:tabs>
          <w:tab w:val="clear" w:pos="2070"/>
          <w:tab w:val="num" w:pos="1980"/>
        </w:tabs>
        <w:ind w:left="1980"/>
      </w:pPr>
      <w:r w:rsidRPr="00AD3BA7">
        <w:t>The UE supports at most one SCG configuration, suspended or not suspended, in Rel16.</w:t>
      </w:r>
    </w:p>
    <w:p w14:paraId="4D7A2DA5" w14:textId="77777777" w:rsidR="005541F1" w:rsidRPr="00AD3BA7" w:rsidRDefault="005541F1" w:rsidP="00CE37D8">
      <w:pPr>
        <w:pStyle w:val="Agreement"/>
        <w:numPr>
          <w:ilvl w:val="0"/>
          <w:numId w:val="5"/>
        </w:numPr>
        <w:tabs>
          <w:tab w:val="clear" w:pos="2070"/>
          <w:tab w:val="num" w:pos="1980"/>
        </w:tabs>
        <w:ind w:left="1980"/>
      </w:pPr>
      <w:r w:rsidRPr="00AD3BA7">
        <w:t>In RRC_CONNECTED upon addition of the SCG, the SCG can be either suspended or not suspended by configuration.</w:t>
      </w:r>
    </w:p>
    <w:p w14:paraId="17519E64" w14:textId="77777777" w:rsidR="005541F1" w:rsidRPr="005541F1" w:rsidRDefault="005541F1" w:rsidP="005541F1">
      <w:pPr>
        <w:pStyle w:val="Doc-text2"/>
        <w:rPr>
          <w:lang w:val="en-GB" w:eastAsia="ja-JP"/>
        </w:rPr>
      </w:pPr>
    </w:p>
    <w:p w14:paraId="4A5C1F6B" w14:textId="780FCDB5" w:rsidR="001E64CC" w:rsidRPr="00B94288" w:rsidRDefault="00CC3365" w:rsidP="00B94288">
      <w:pPr>
        <w:pStyle w:val="Heading1"/>
        <w:rPr>
          <w:lang w:val="en-US" w:eastAsia="ko-KR"/>
        </w:rPr>
      </w:pPr>
      <w:r>
        <w:rPr>
          <w:lang w:val="en-US" w:eastAsia="ko-KR"/>
        </w:rPr>
        <w:lastRenderedPageBreak/>
        <w:t xml:space="preserve">2 </w:t>
      </w:r>
      <w:r w:rsidR="00A161E6">
        <w:rPr>
          <w:lang w:val="en-US" w:eastAsia="ko-KR"/>
        </w:rPr>
        <w:t>Discussion</w:t>
      </w:r>
    </w:p>
    <w:p w14:paraId="160A272D" w14:textId="554223DE" w:rsidR="00AC4FF0" w:rsidRDefault="00AC4FF0" w:rsidP="00AC4FF0">
      <w:pPr>
        <w:pStyle w:val="Heading2"/>
        <w:rPr>
          <w:rFonts w:cs="Arial"/>
        </w:rPr>
      </w:pPr>
      <w:r>
        <w:rPr>
          <w:rFonts w:cs="Arial"/>
        </w:rPr>
        <w:t>2.1 Capabilities in LTE</w:t>
      </w:r>
    </w:p>
    <w:p w14:paraId="0FA8A892" w14:textId="4CC5D14A" w:rsidR="009B4279" w:rsidRDefault="00462400" w:rsidP="00EF6B92">
      <w:pPr>
        <w:pStyle w:val="Doc-text2"/>
        <w:tabs>
          <w:tab w:val="left" w:pos="340"/>
        </w:tabs>
        <w:ind w:left="0" w:firstLine="0"/>
        <w:jc w:val="both"/>
        <w:rPr>
          <w:rFonts w:cs="Arial"/>
          <w:lang w:val="en-GB"/>
        </w:rPr>
      </w:pPr>
      <w:r>
        <w:rPr>
          <w:rFonts w:cs="Arial"/>
          <w:lang w:val="en-GB"/>
        </w:rPr>
        <w:t>The</w:t>
      </w:r>
      <w:r w:rsidR="009B4279">
        <w:rPr>
          <w:rFonts w:cs="Arial"/>
          <w:lang w:val="en-GB"/>
        </w:rPr>
        <w:t xml:space="preserve"> following </w:t>
      </w:r>
      <w:r w:rsidR="004D2E44">
        <w:rPr>
          <w:rFonts w:cs="Arial"/>
          <w:lang w:val="en-GB"/>
        </w:rPr>
        <w:t xml:space="preserve">are </w:t>
      </w:r>
      <w:r w:rsidR="009B4279">
        <w:rPr>
          <w:rFonts w:cs="Arial"/>
          <w:lang w:val="en-GB"/>
        </w:rPr>
        <w:t>the capability bits for direct SCell activation and SCell dormancy in LTE euCA.</w:t>
      </w:r>
    </w:p>
    <w:p w14:paraId="42A028A8" w14:textId="77777777" w:rsidR="009B4279" w:rsidRDefault="009B4279" w:rsidP="00EF6B92">
      <w:pPr>
        <w:pStyle w:val="Doc-text2"/>
        <w:tabs>
          <w:tab w:val="left" w:pos="340"/>
        </w:tabs>
        <w:ind w:left="0" w:firstLine="0"/>
        <w:jc w:val="both"/>
        <w:rPr>
          <w:rFonts w:cs="Arial"/>
          <w:lang w:val="en-GB"/>
        </w:rPr>
      </w:pPr>
    </w:p>
    <w:p w14:paraId="3B10A51E" w14:textId="77777777" w:rsidR="009B4279" w:rsidRPr="00C9628F" w:rsidRDefault="009B4279" w:rsidP="009B4279">
      <w:pPr>
        <w:pStyle w:val="Heading4"/>
        <w:pBdr>
          <w:top w:val="single" w:sz="4" w:space="1" w:color="auto"/>
          <w:left w:val="single" w:sz="4" w:space="4" w:color="auto"/>
          <w:bottom w:val="single" w:sz="4" w:space="1" w:color="auto"/>
          <w:right w:val="single" w:sz="4" w:space="4" w:color="auto"/>
        </w:pBdr>
      </w:pPr>
      <w:bookmarkStart w:id="2" w:name="_Toc12697931"/>
      <w:r w:rsidRPr="00C9628F">
        <w:t>4.3.19.16</w:t>
      </w:r>
      <w:r w:rsidRPr="00C9628F">
        <w:tab/>
      </w:r>
      <w:r w:rsidRPr="00C9628F">
        <w:rPr>
          <w:i/>
        </w:rPr>
        <w:t>dormantSCellState-r15</w:t>
      </w:r>
      <w:bookmarkEnd w:id="2"/>
    </w:p>
    <w:p w14:paraId="089B5642" w14:textId="77777777" w:rsidR="009B4279" w:rsidRPr="00C9628F" w:rsidRDefault="009B4279" w:rsidP="009B4279">
      <w:pPr>
        <w:pBdr>
          <w:top w:val="single" w:sz="4" w:space="1" w:color="auto"/>
          <w:left w:val="single" w:sz="4" w:space="4" w:color="auto"/>
          <w:bottom w:val="single" w:sz="4" w:space="1" w:color="auto"/>
          <w:right w:val="single" w:sz="4" w:space="4" w:color="auto"/>
        </w:pBdr>
      </w:pPr>
      <w:r w:rsidRPr="00C9628F">
        <w:t>This field defines whether the UE supports the dormant SCell state, as specified in TS 36.321 [4] and TS 36.331 [5].</w:t>
      </w:r>
    </w:p>
    <w:p w14:paraId="4A48CABD" w14:textId="77777777" w:rsidR="009B4279" w:rsidRPr="00C9628F" w:rsidRDefault="009B4279" w:rsidP="009B4279">
      <w:pPr>
        <w:pStyle w:val="Heading4"/>
        <w:pBdr>
          <w:top w:val="single" w:sz="4" w:space="1" w:color="auto"/>
          <w:left w:val="single" w:sz="4" w:space="4" w:color="auto"/>
          <w:bottom w:val="single" w:sz="4" w:space="1" w:color="auto"/>
          <w:right w:val="single" w:sz="4" w:space="4" w:color="auto"/>
        </w:pBdr>
      </w:pPr>
      <w:bookmarkStart w:id="3" w:name="_Toc12697932"/>
      <w:r w:rsidRPr="00C9628F">
        <w:t>4.3.19.17</w:t>
      </w:r>
      <w:r w:rsidRPr="00C9628F">
        <w:tab/>
      </w:r>
      <w:r w:rsidRPr="00C9628F">
        <w:rPr>
          <w:i/>
        </w:rPr>
        <w:t>directSCellActivation-r15</w:t>
      </w:r>
      <w:bookmarkEnd w:id="3"/>
    </w:p>
    <w:p w14:paraId="6596874E" w14:textId="77777777" w:rsidR="009B4279" w:rsidRPr="00C9628F" w:rsidRDefault="009B4279" w:rsidP="009B4279">
      <w:pPr>
        <w:pBdr>
          <w:top w:val="single" w:sz="4" w:space="1" w:color="auto"/>
          <w:left w:val="single" w:sz="4" w:space="4" w:color="auto"/>
          <w:bottom w:val="single" w:sz="4" w:space="1" w:color="auto"/>
          <w:right w:val="single" w:sz="4" w:space="4" w:color="auto"/>
        </w:pBdr>
      </w:pPr>
      <w:r w:rsidRPr="00C9628F">
        <w:t>This field defines whether the UE supports having an SCell configured in activated SCell state, as defined in TS 36.321 [4] and TS 36.331 [5].</w:t>
      </w:r>
    </w:p>
    <w:p w14:paraId="5AD1A296" w14:textId="77777777" w:rsidR="009B4279" w:rsidRPr="00C9628F" w:rsidRDefault="009B4279" w:rsidP="009B4279">
      <w:pPr>
        <w:pStyle w:val="Heading4"/>
        <w:pBdr>
          <w:top w:val="single" w:sz="4" w:space="1" w:color="auto"/>
          <w:left w:val="single" w:sz="4" w:space="4" w:color="auto"/>
          <w:bottom w:val="single" w:sz="4" w:space="1" w:color="auto"/>
          <w:right w:val="single" w:sz="4" w:space="4" w:color="auto"/>
        </w:pBdr>
      </w:pPr>
      <w:bookmarkStart w:id="4" w:name="_Toc12697933"/>
      <w:r w:rsidRPr="00C9628F">
        <w:t>4.3.19.18</w:t>
      </w:r>
      <w:r w:rsidRPr="00C9628F">
        <w:tab/>
      </w:r>
      <w:r w:rsidRPr="00C9628F">
        <w:rPr>
          <w:i/>
        </w:rPr>
        <w:t>directSCellHibernation-r15</w:t>
      </w:r>
      <w:bookmarkEnd w:id="4"/>
    </w:p>
    <w:p w14:paraId="375739DF" w14:textId="77777777" w:rsidR="009B4279" w:rsidRPr="00C9628F" w:rsidRDefault="009B4279" w:rsidP="009B4279">
      <w:pPr>
        <w:pBdr>
          <w:top w:val="single" w:sz="4" w:space="1" w:color="auto"/>
          <w:left w:val="single" w:sz="4" w:space="4" w:color="auto"/>
          <w:bottom w:val="single" w:sz="4" w:space="1" w:color="auto"/>
          <w:right w:val="single" w:sz="4" w:space="4" w:color="auto"/>
        </w:pBdr>
      </w:pPr>
      <w:r w:rsidRPr="00C9628F">
        <w:t xml:space="preserve">This field defines whether the UE supports having an SCell configured in dormant SCell state, as defined in TS 36.321 [4] and TS 36.331 [5]. A UE that indicates support for this shall also indicate support for </w:t>
      </w:r>
      <w:r w:rsidRPr="00C9628F">
        <w:rPr>
          <w:i/>
        </w:rPr>
        <w:t>dormantSCellState-r15</w:t>
      </w:r>
      <w:r w:rsidRPr="00C9628F">
        <w:t>.</w:t>
      </w:r>
    </w:p>
    <w:p w14:paraId="15448C07" w14:textId="77777777" w:rsidR="009B4279" w:rsidRDefault="009B4279" w:rsidP="00EF6B92">
      <w:pPr>
        <w:pStyle w:val="Doc-text2"/>
        <w:tabs>
          <w:tab w:val="left" w:pos="340"/>
        </w:tabs>
        <w:ind w:left="0" w:firstLine="0"/>
        <w:jc w:val="both"/>
        <w:rPr>
          <w:rFonts w:cs="Arial"/>
          <w:lang w:val="en-GB"/>
        </w:rPr>
      </w:pPr>
    </w:p>
    <w:p w14:paraId="3951BD75" w14:textId="4F5AFCAA" w:rsidR="00AC4FF0" w:rsidRDefault="00AC4FF0" w:rsidP="00AC4FF0">
      <w:pPr>
        <w:pStyle w:val="Heading2"/>
        <w:rPr>
          <w:rFonts w:cs="Arial"/>
        </w:rPr>
      </w:pPr>
      <w:r>
        <w:rPr>
          <w:rFonts w:cs="Arial"/>
        </w:rPr>
        <w:t xml:space="preserve">2.2 Direct SCell activation </w:t>
      </w:r>
    </w:p>
    <w:p w14:paraId="5F2281FC" w14:textId="1EE49CA2" w:rsidR="00462400" w:rsidRDefault="005541F1" w:rsidP="00EF6B92">
      <w:pPr>
        <w:pStyle w:val="Doc-text2"/>
        <w:tabs>
          <w:tab w:val="left" w:pos="340"/>
        </w:tabs>
        <w:ind w:left="0" w:firstLine="0"/>
        <w:jc w:val="both"/>
        <w:rPr>
          <w:rFonts w:cs="Arial"/>
          <w:lang w:val="en-GB"/>
        </w:rPr>
      </w:pPr>
      <w:r>
        <w:rPr>
          <w:rFonts w:cs="Arial"/>
          <w:lang w:val="en-GB"/>
        </w:rPr>
        <w:t xml:space="preserve">The LTE already have a direct SCell activation for RRC Connection reconfiguration (including handover). Since RAN2 agree that this also supported in Resume (unless RAN4 has blocking issue), an addition capability in LTE is necessary. Also in NR, we think that it can be divided to 2 capability bits, one for </w:t>
      </w:r>
      <w:r w:rsidR="001D4D46">
        <w:rPr>
          <w:rFonts w:cs="Arial"/>
          <w:lang w:val="en-GB"/>
        </w:rPr>
        <w:t>the direction SCell activation in Reconfiguration (including handover) and another for the configuration in RRC Resume.</w:t>
      </w:r>
    </w:p>
    <w:p w14:paraId="14EB4929" w14:textId="77777777" w:rsidR="00AC4FF0" w:rsidRDefault="00AC4FF0" w:rsidP="00EF6B92">
      <w:pPr>
        <w:pStyle w:val="Doc-text2"/>
        <w:tabs>
          <w:tab w:val="left" w:pos="340"/>
        </w:tabs>
        <w:ind w:left="0" w:firstLine="0"/>
        <w:jc w:val="both"/>
        <w:rPr>
          <w:rFonts w:cs="Arial"/>
          <w:lang w:val="en-GB"/>
        </w:rPr>
      </w:pPr>
    </w:p>
    <w:p w14:paraId="62D55463" w14:textId="0E2ED9EF" w:rsidR="005541F1" w:rsidRPr="005541F1" w:rsidRDefault="005541F1" w:rsidP="005541F1">
      <w:pPr>
        <w:pStyle w:val="Doc-text2"/>
        <w:tabs>
          <w:tab w:val="left" w:pos="340"/>
        </w:tabs>
        <w:ind w:left="0" w:firstLine="0"/>
        <w:jc w:val="both"/>
        <w:rPr>
          <w:b/>
          <w:lang w:val="en-GB"/>
        </w:rPr>
      </w:pPr>
      <w:r w:rsidRPr="00B9627E">
        <w:rPr>
          <w:b/>
        </w:rPr>
        <w:t>Proposal</w:t>
      </w:r>
      <w:r>
        <w:rPr>
          <w:b/>
        </w:rPr>
        <w:t xml:space="preserve"> 1: Introduce an optional</w:t>
      </w:r>
      <w:r>
        <w:rPr>
          <w:b/>
          <w:lang w:val="en-GB"/>
        </w:rPr>
        <w:t xml:space="preserve"> </w:t>
      </w:r>
      <w:r w:rsidRPr="009003A6">
        <w:rPr>
          <w:b/>
          <w:lang w:val="en-GB"/>
        </w:rPr>
        <w:t xml:space="preserve">capability bit </w:t>
      </w:r>
      <w:r>
        <w:rPr>
          <w:b/>
          <w:lang w:val="en-GB"/>
        </w:rPr>
        <w:t>in LTE to indicate whether the UE supports</w:t>
      </w:r>
      <w:r w:rsidRPr="009003A6">
        <w:rPr>
          <w:b/>
          <w:lang w:val="en-GB"/>
        </w:rPr>
        <w:t xml:space="preserve"> </w:t>
      </w:r>
      <w:r>
        <w:rPr>
          <w:b/>
          <w:lang w:val="en-GB"/>
        </w:rPr>
        <w:t>direct SCell activation in RRC Connection Resume message</w:t>
      </w:r>
      <w:r>
        <w:rPr>
          <w:b/>
        </w:rPr>
        <w:t>.</w:t>
      </w:r>
      <w:r>
        <w:t xml:space="preserve"> </w:t>
      </w:r>
    </w:p>
    <w:p w14:paraId="2D134CE8" w14:textId="77777777" w:rsidR="005541F1" w:rsidRPr="005541F1" w:rsidRDefault="005541F1" w:rsidP="005541F1">
      <w:pPr>
        <w:pStyle w:val="Doc-text2"/>
        <w:tabs>
          <w:tab w:val="left" w:pos="340"/>
        </w:tabs>
        <w:ind w:left="0" w:firstLine="0"/>
        <w:jc w:val="both"/>
        <w:rPr>
          <w:lang w:val="en-GB"/>
        </w:rPr>
      </w:pPr>
    </w:p>
    <w:p w14:paraId="76BA2739" w14:textId="3B7C6AB7" w:rsidR="005541F1" w:rsidRPr="005541F1" w:rsidRDefault="005541F1" w:rsidP="005541F1">
      <w:pPr>
        <w:pStyle w:val="Doc-text2"/>
        <w:tabs>
          <w:tab w:val="left" w:pos="340"/>
        </w:tabs>
        <w:ind w:left="0" w:firstLine="0"/>
        <w:jc w:val="both"/>
        <w:rPr>
          <w:b/>
          <w:lang w:val="en-GB"/>
        </w:rPr>
      </w:pPr>
      <w:r w:rsidRPr="00B9627E">
        <w:rPr>
          <w:b/>
        </w:rPr>
        <w:t>Proposal</w:t>
      </w:r>
      <w:r>
        <w:rPr>
          <w:b/>
        </w:rPr>
        <w:t xml:space="preserve"> 2</w:t>
      </w:r>
      <w:r>
        <w:rPr>
          <w:b/>
        </w:rPr>
        <w:t>: Introduce an optional</w:t>
      </w:r>
      <w:r>
        <w:rPr>
          <w:b/>
          <w:lang w:val="en-GB"/>
        </w:rPr>
        <w:t xml:space="preserve"> </w:t>
      </w:r>
      <w:r w:rsidRPr="009003A6">
        <w:rPr>
          <w:b/>
          <w:lang w:val="en-GB"/>
        </w:rPr>
        <w:t xml:space="preserve">capability bit </w:t>
      </w:r>
      <w:r>
        <w:rPr>
          <w:b/>
          <w:lang w:val="en-GB"/>
        </w:rPr>
        <w:t xml:space="preserve">in </w:t>
      </w:r>
      <w:r>
        <w:rPr>
          <w:b/>
          <w:lang w:val="en-GB"/>
        </w:rPr>
        <w:t>NR</w:t>
      </w:r>
      <w:r>
        <w:rPr>
          <w:b/>
          <w:lang w:val="en-GB"/>
        </w:rPr>
        <w:t xml:space="preserve"> to indicate whether the UE supports</w:t>
      </w:r>
      <w:r w:rsidRPr="009003A6">
        <w:rPr>
          <w:b/>
          <w:lang w:val="en-GB"/>
        </w:rPr>
        <w:t xml:space="preserve"> </w:t>
      </w:r>
      <w:r>
        <w:rPr>
          <w:b/>
          <w:lang w:val="en-GB"/>
        </w:rPr>
        <w:t xml:space="preserve">direct SCell activation </w:t>
      </w:r>
      <w:r>
        <w:rPr>
          <w:b/>
          <w:lang w:val="en-GB"/>
        </w:rPr>
        <w:t xml:space="preserve">in </w:t>
      </w:r>
      <w:r>
        <w:rPr>
          <w:b/>
          <w:lang w:val="en-GB"/>
        </w:rPr>
        <w:t xml:space="preserve">RRC </w:t>
      </w:r>
      <w:r>
        <w:rPr>
          <w:b/>
          <w:lang w:val="en-GB"/>
        </w:rPr>
        <w:t>Reconfiguration</w:t>
      </w:r>
      <w:r>
        <w:rPr>
          <w:b/>
          <w:lang w:val="en-GB"/>
        </w:rPr>
        <w:t xml:space="preserve"> message</w:t>
      </w:r>
      <w:r>
        <w:rPr>
          <w:b/>
        </w:rPr>
        <w:t>.</w:t>
      </w:r>
      <w:r>
        <w:t xml:space="preserve"> </w:t>
      </w:r>
    </w:p>
    <w:p w14:paraId="61FDE0FD" w14:textId="77777777" w:rsidR="005541F1" w:rsidRPr="005541F1" w:rsidRDefault="005541F1" w:rsidP="005541F1">
      <w:pPr>
        <w:pStyle w:val="Doc-text2"/>
        <w:tabs>
          <w:tab w:val="left" w:pos="340"/>
        </w:tabs>
        <w:ind w:left="0" w:firstLine="0"/>
        <w:jc w:val="both"/>
        <w:rPr>
          <w:lang w:val="en-GB"/>
        </w:rPr>
      </w:pPr>
    </w:p>
    <w:p w14:paraId="50B400F6" w14:textId="7ADBD724" w:rsidR="005541F1" w:rsidRPr="005541F1" w:rsidRDefault="005541F1" w:rsidP="005541F1">
      <w:pPr>
        <w:pStyle w:val="Doc-text2"/>
        <w:tabs>
          <w:tab w:val="left" w:pos="340"/>
        </w:tabs>
        <w:ind w:left="0" w:firstLine="0"/>
        <w:jc w:val="both"/>
        <w:rPr>
          <w:b/>
          <w:lang w:val="en-GB"/>
        </w:rPr>
      </w:pPr>
      <w:r w:rsidRPr="00B9627E">
        <w:rPr>
          <w:b/>
        </w:rPr>
        <w:t>Proposal</w:t>
      </w:r>
      <w:r>
        <w:rPr>
          <w:b/>
        </w:rPr>
        <w:t xml:space="preserve"> 3</w:t>
      </w:r>
      <w:r>
        <w:rPr>
          <w:b/>
        </w:rPr>
        <w:t>: Introduce an optional</w:t>
      </w:r>
      <w:r>
        <w:rPr>
          <w:b/>
          <w:lang w:val="en-GB"/>
        </w:rPr>
        <w:t xml:space="preserve"> </w:t>
      </w:r>
      <w:r w:rsidRPr="009003A6">
        <w:rPr>
          <w:b/>
          <w:lang w:val="en-GB"/>
        </w:rPr>
        <w:t xml:space="preserve">capability bit </w:t>
      </w:r>
      <w:r>
        <w:rPr>
          <w:b/>
          <w:lang w:val="en-GB"/>
        </w:rPr>
        <w:t>in NR to indicate whether the UE supports</w:t>
      </w:r>
      <w:r w:rsidRPr="009003A6">
        <w:rPr>
          <w:b/>
          <w:lang w:val="en-GB"/>
        </w:rPr>
        <w:t xml:space="preserve"> </w:t>
      </w:r>
      <w:r>
        <w:rPr>
          <w:b/>
          <w:lang w:val="en-GB"/>
        </w:rPr>
        <w:t xml:space="preserve">direct SCell activation in RRC </w:t>
      </w:r>
      <w:r>
        <w:rPr>
          <w:b/>
          <w:lang w:val="en-GB"/>
        </w:rPr>
        <w:t>Resume</w:t>
      </w:r>
      <w:r>
        <w:rPr>
          <w:b/>
          <w:lang w:val="en-GB"/>
        </w:rPr>
        <w:t xml:space="preserve"> message</w:t>
      </w:r>
      <w:r>
        <w:rPr>
          <w:b/>
        </w:rPr>
        <w:t>.</w:t>
      </w:r>
      <w:r>
        <w:t xml:space="preserve"> </w:t>
      </w:r>
    </w:p>
    <w:p w14:paraId="2425D53B" w14:textId="77777777" w:rsidR="005541F1" w:rsidRPr="005541F1" w:rsidRDefault="005541F1" w:rsidP="00EF6B92">
      <w:pPr>
        <w:pStyle w:val="Doc-text2"/>
        <w:tabs>
          <w:tab w:val="left" w:pos="340"/>
        </w:tabs>
        <w:ind w:left="0" w:firstLine="0"/>
        <w:jc w:val="both"/>
        <w:rPr>
          <w:rFonts w:cs="Arial"/>
          <w:lang w:val="en-GB"/>
        </w:rPr>
      </w:pPr>
    </w:p>
    <w:p w14:paraId="5506BE4C" w14:textId="3CD98651" w:rsidR="00AC4FF0" w:rsidRDefault="00AC4FF0" w:rsidP="0056081A">
      <w:pPr>
        <w:pStyle w:val="Heading2"/>
        <w:rPr>
          <w:rFonts w:cs="Arial"/>
        </w:rPr>
      </w:pPr>
      <w:r>
        <w:rPr>
          <w:rFonts w:cs="Arial"/>
        </w:rPr>
        <w:t xml:space="preserve">2.2 SCell Dormancy and denser RS </w:t>
      </w:r>
    </w:p>
    <w:p w14:paraId="2C0347EE" w14:textId="40059C13" w:rsidR="00AC4FF0" w:rsidRDefault="00AC4FF0" w:rsidP="00AC4FF0">
      <w:pPr>
        <w:pStyle w:val="Doc-text2"/>
        <w:tabs>
          <w:tab w:val="left" w:pos="340"/>
        </w:tabs>
        <w:ind w:left="0" w:firstLine="0"/>
        <w:jc w:val="both"/>
        <w:rPr>
          <w:rFonts w:cs="Arial"/>
          <w:lang w:val="en-GB"/>
        </w:rPr>
      </w:pPr>
      <w:r>
        <w:rPr>
          <w:rFonts w:cs="Arial"/>
          <w:lang w:val="en-GB"/>
        </w:rPr>
        <w:t>In Rel-16 DCCA WI, we do not have “dormancy state” in MAC but have some “dorm</w:t>
      </w:r>
      <w:r w:rsidR="00EB64CD">
        <w:rPr>
          <w:rFonts w:cs="Arial"/>
          <w:lang w:val="en-GB"/>
        </w:rPr>
        <w:t>ancy behaviour” for SCell. The d</w:t>
      </w:r>
      <w:r>
        <w:rPr>
          <w:rFonts w:cs="Arial"/>
          <w:lang w:val="en-GB"/>
        </w:rPr>
        <w:t>etail behaviour of SCell Dormancy is still unclear, thus we think that its capability is still FFS. Same applies to denser RS.</w:t>
      </w:r>
    </w:p>
    <w:p w14:paraId="6584A037" w14:textId="77777777" w:rsidR="00AC4FF0" w:rsidRDefault="00AC4FF0" w:rsidP="00EF6B92">
      <w:pPr>
        <w:pStyle w:val="Doc-text2"/>
        <w:tabs>
          <w:tab w:val="left" w:pos="340"/>
        </w:tabs>
        <w:ind w:left="0" w:firstLine="0"/>
        <w:jc w:val="both"/>
        <w:rPr>
          <w:rFonts w:cs="Arial"/>
          <w:lang w:val="en-GB"/>
        </w:rPr>
      </w:pPr>
    </w:p>
    <w:p w14:paraId="3500FA56" w14:textId="73F94503" w:rsidR="00AC4FF0" w:rsidRDefault="00AC4FF0" w:rsidP="00AC4FF0">
      <w:pPr>
        <w:pStyle w:val="Heading2"/>
        <w:rPr>
          <w:rFonts w:cs="Arial"/>
        </w:rPr>
      </w:pPr>
      <w:r>
        <w:rPr>
          <w:rFonts w:cs="Arial"/>
        </w:rPr>
        <w:t xml:space="preserve">2.3 </w:t>
      </w:r>
      <w:r w:rsidR="0056081A" w:rsidRPr="0056081A">
        <w:rPr>
          <w:rFonts w:cs="Arial"/>
        </w:rPr>
        <w:t>DC/CA configuration upon connection resume</w:t>
      </w:r>
    </w:p>
    <w:p w14:paraId="3F663E8E" w14:textId="042470DD" w:rsidR="00991701" w:rsidRDefault="00991701" w:rsidP="00EF6B92">
      <w:pPr>
        <w:pStyle w:val="Doc-text2"/>
        <w:tabs>
          <w:tab w:val="left" w:pos="340"/>
        </w:tabs>
        <w:ind w:left="0" w:firstLine="0"/>
        <w:jc w:val="both"/>
        <w:rPr>
          <w:rFonts w:cs="Arial"/>
          <w:lang w:val="en-GB"/>
        </w:rPr>
      </w:pPr>
      <w:r>
        <w:rPr>
          <w:rFonts w:cs="Arial"/>
          <w:lang w:val="en-GB"/>
        </w:rPr>
        <w:t xml:space="preserve">The following is the new UE behaviour to support </w:t>
      </w:r>
      <w:r w:rsidRPr="0056081A">
        <w:rPr>
          <w:rFonts w:cs="Arial"/>
        </w:rPr>
        <w:t>connection resume</w:t>
      </w:r>
      <w:r>
        <w:rPr>
          <w:rFonts w:cs="Arial"/>
          <w:lang w:val="en-GB"/>
        </w:rPr>
        <w:t xml:space="preserve"> related DC/CA enhancement.</w:t>
      </w:r>
    </w:p>
    <w:p w14:paraId="0C5ED34F" w14:textId="0ED86953" w:rsidR="00991701" w:rsidRDefault="00991701" w:rsidP="00CE37D8">
      <w:pPr>
        <w:pStyle w:val="Doc-text2"/>
        <w:numPr>
          <w:ilvl w:val="0"/>
          <w:numId w:val="9"/>
        </w:numPr>
        <w:tabs>
          <w:tab w:val="left" w:pos="340"/>
        </w:tabs>
        <w:jc w:val="both"/>
        <w:rPr>
          <w:rFonts w:cs="Arial"/>
          <w:lang w:val="en-GB"/>
        </w:rPr>
      </w:pPr>
      <w:r>
        <w:rPr>
          <w:rFonts w:cs="Arial"/>
          <w:lang w:val="en-GB"/>
        </w:rPr>
        <w:t>Handle the MCG SCell configuration in MSG4 (LTE only)</w:t>
      </w:r>
    </w:p>
    <w:p w14:paraId="69589E5F" w14:textId="4E776BA9" w:rsidR="00991701" w:rsidRDefault="00991701" w:rsidP="00CE37D8">
      <w:pPr>
        <w:pStyle w:val="Doc-text2"/>
        <w:numPr>
          <w:ilvl w:val="0"/>
          <w:numId w:val="9"/>
        </w:numPr>
        <w:tabs>
          <w:tab w:val="left" w:pos="340"/>
        </w:tabs>
        <w:jc w:val="both"/>
        <w:rPr>
          <w:rFonts w:cs="Arial"/>
          <w:lang w:val="en-GB"/>
        </w:rPr>
      </w:pPr>
      <w:r>
        <w:rPr>
          <w:rFonts w:cs="Arial"/>
          <w:lang w:val="en-GB"/>
        </w:rPr>
        <w:t xml:space="preserve">Handle the </w:t>
      </w:r>
      <w:r>
        <w:rPr>
          <w:rFonts w:cs="Arial"/>
          <w:lang w:val="en-GB"/>
        </w:rPr>
        <w:t>SCG</w:t>
      </w:r>
      <w:r>
        <w:rPr>
          <w:rFonts w:cs="Arial"/>
          <w:lang w:val="en-GB"/>
        </w:rPr>
        <w:t xml:space="preserve"> configuration</w:t>
      </w:r>
      <w:r>
        <w:rPr>
          <w:rFonts w:cs="Arial"/>
          <w:lang w:val="en-GB"/>
        </w:rPr>
        <w:t xml:space="preserve"> in MSG4</w:t>
      </w:r>
      <w:r w:rsidR="00C034A9">
        <w:rPr>
          <w:rFonts w:cs="Arial"/>
          <w:lang w:val="en-GB"/>
        </w:rPr>
        <w:t xml:space="preserve"> (LTE and NR)</w:t>
      </w:r>
    </w:p>
    <w:p w14:paraId="328CD2C4" w14:textId="28F878BA" w:rsidR="00FA485F" w:rsidRDefault="00FA485F" w:rsidP="00CE37D8">
      <w:pPr>
        <w:pStyle w:val="Doc-text2"/>
        <w:numPr>
          <w:ilvl w:val="0"/>
          <w:numId w:val="9"/>
        </w:numPr>
        <w:tabs>
          <w:tab w:val="left" w:pos="340"/>
        </w:tabs>
        <w:jc w:val="both"/>
        <w:rPr>
          <w:rFonts w:cs="Arial"/>
          <w:lang w:val="en-GB"/>
        </w:rPr>
      </w:pPr>
      <w:r w:rsidRPr="00FA485F">
        <w:rPr>
          <w:rFonts w:cs="Arial"/>
          <w:lang w:val="en-GB"/>
        </w:rPr>
        <w:t>Maintain MCG SCe</w:t>
      </w:r>
      <w:r>
        <w:rPr>
          <w:rFonts w:cs="Arial"/>
          <w:lang w:val="en-GB"/>
        </w:rPr>
        <w:t>ll configuration in INACTIVE</w:t>
      </w:r>
      <w:r w:rsidR="00C034A9">
        <w:rPr>
          <w:rFonts w:cs="Arial"/>
          <w:lang w:val="en-GB"/>
        </w:rPr>
        <w:t xml:space="preserve"> </w:t>
      </w:r>
      <w:r w:rsidR="00C034A9">
        <w:rPr>
          <w:rFonts w:cs="Arial"/>
          <w:lang w:val="en-GB"/>
        </w:rPr>
        <w:t>(LTE and NR)</w:t>
      </w:r>
    </w:p>
    <w:p w14:paraId="337BEDF4" w14:textId="5F3C4DD0" w:rsidR="00991701" w:rsidRPr="00FA485F" w:rsidRDefault="00FA485F" w:rsidP="00CE37D8">
      <w:pPr>
        <w:pStyle w:val="Doc-text2"/>
        <w:numPr>
          <w:ilvl w:val="0"/>
          <w:numId w:val="9"/>
        </w:numPr>
        <w:tabs>
          <w:tab w:val="left" w:pos="340"/>
        </w:tabs>
        <w:jc w:val="both"/>
        <w:rPr>
          <w:rFonts w:cs="Arial"/>
          <w:lang w:val="en-GB"/>
        </w:rPr>
      </w:pPr>
      <w:r>
        <w:rPr>
          <w:rFonts w:cs="Arial"/>
          <w:lang w:val="en-GB"/>
        </w:rPr>
        <w:t>Maintain SCG</w:t>
      </w:r>
      <w:r>
        <w:rPr>
          <w:rFonts w:cs="Arial"/>
          <w:lang w:val="en-GB"/>
        </w:rPr>
        <w:t xml:space="preserve"> configuration in INACTIVE</w:t>
      </w:r>
      <w:r w:rsidR="00C034A9">
        <w:rPr>
          <w:rFonts w:cs="Arial"/>
          <w:lang w:val="en-GB"/>
        </w:rPr>
        <w:t xml:space="preserve"> (LTE and NR)</w:t>
      </w:r>
    </w:p>
    <w:p w14:paraId="2CDD2B55" w14:textId="77777777" w:rsidR="00991701" w:rsidRDefault="00991701" w:rsidP="00EF6B92">
      <w:pPr>
        <w:pStyle w:val="Doc-text2"/>
        <w:tabs>
          <w:tab w:val="left" w:pos="340"/>
        </w:tabs>
        <w:ind w:left="0" w:firstLine="0"/>
        <w:jc w:val="both"/>
        <w:rPr>
          <w:rFonts w:cs="Arial"/>
          <w:lang w:val="en-GB"/>
        </w:rPr>
      </w:pPr>
    </w:p>
    <w:p w14:paraId="346479D1" w14:textId="20CBA2B6" w:rsidR="00991701" w:rsidRDefault="00991701" w:rsidP="00EF6B92">
      <w:pPr>
        <w:pStyle w:val="Doc-text2"/>
        <w:tabs>
          <w:tab w:val="left" w:pos="340"/>
        </w:tabs>
        <w:ind w:left="0" w:firstLine="0"/>
        <w:jc w:val="both"/>
        <w:rPr>
          <w:rFonts w:cs="Arial"/>
          <w:lang w:val="en-GB"/>
        </w:rPr>
      </w:pPr>
      <w:r>
        <w:rPr>
          <w:rFonts w:cs="Arial"/>
          <w:lang w:val="en-GB"/>
        </w:rPr>
        <w:t>We think that all this feature should be optional</w:t>
      </w:r>
      <w:r w:rsidR="00FA485F">
        <w:rPr>
          <w:rFonts w:cs="Arial"/>
          <w:lang w:val="en-GB"/>
        </w:rPr>
        <w:t xml:space="preserve"> and one </w:t>
      </w:r>
      <w:r w:rsidR="00C034A9">
        <w:rPr>
          <w:rFonts w:cs="Arial"/>
          <w:lang w:val="en-GB"/>
        </w:rPr>
        <w:t xml:space="preserve">per-UE </w:t>
      </w:r>
      <w:r w:rsidR="00FA485F">
        <w:rPr>
          <w:rFonts w:cs="Arial"/>
          <w:lang w:val="en-GB"/>
        </w:rPr>
        <w:t xml:space="preserve">capability </w:t>
      </w:r>
      <w:r w:rsidR="00C034A9">
        <w:rPr>
          <w:rFonts w:cs="Arial"/>
          <w:lang w:val="en-GB"/>
        </w:rPr>
        <w:t xml:space="preserve">bit </w:t>
      </w:r>
      <w:r w:rsidR="00FA485F">
        <w:rPr>
          <w:rFonts w:cs="Arial"/>
          <w:lang w:val="en-GB"/>
        </w:rPr>
        <w:t xml:space="preserve">for each sub-feature is </w:t>
      </w:r>
      <w:r w:rsidR="00C034A9">
        <w:rPr>
          <w:rFonts w:cs="Arial"/>
          <w:lang w:val="en-GB"/>
        </w:rPr>
        <w:t>enough.</w:t>
      </w:r>
      <w:r>
        <w:rPr>
          <w:rFonts w:cs="Arial"/>
          <w:lang w:val="en-GB"/>
        </w:rPr>
        <w:t xml:space="preserve"> </w:t>
      </w:r>
    </w:p>
    <w:p w14:paraId="51ADEFFB" w14:textId="77777777" w:rsidR="00506A6F" w:rsidRPr="001121F3" w:rsidRDefault="00506A6F" w:rsidP="001E63E8">
      <w:pPr>
        <w:pStyle w:val="Doc-text2"/>
        <w:tabs>
          <w:tab w:val="left" w:pos="340"/>
        </w:tabs>
        <w:ind w:left="0" w:firstLine="0"/>
        <w:jc w:val="both"/>
        <w:rPr>
          <w:b/>
          <w:lang w:val="en-GB"/>
        </w:rPr>
      </w:pPr>
    </w:p>
    <w:p w14:paraId="678994F2" w14:textId="7220C19D" w:rsidR="00991701" w:rsidRPr="008C42F6" w:rsidRDefault="00556292" w:rsidP="00556292">
      <w:pPr>
        <w:pStyle w:val="Doc-text2"/>
        <w:tabs>
          <w:tab w:val="left" w:pos="340"/>
        </w:tabs>
        <w:ind w:left="0" w:firstLine="0"/>
        <w:jc w:val="both"/>
        <w:rPr>
          <w:b/>
        </w:rPr>
      </w:pPr>
      <w:r w:rsidRPr="008C42F6">
        <w:rPr>
          <w:b/>
        </w:rPr>
        <w:t>Proposal</w:t>
      </w:r>
      <w:r w:rsidR="00991701" w:rsidRPr="008C42F6">
        <w:rPr>
          <w:b/>
        </w:rPr>
        <w:t xml:space="preserve"> 4</w:t>
      </w:r>
      <w:r w:rsidRPr="008C42F6">
        <w:rPr>
          <w:b/>
        </w:rPr>
        <w:t xml:space="preserve">: </w:t>
      </w:r>
      <w:r w:rsidR="00991701" w:rsidRPr="008C42F6">
        <w:rPr>
          <w:b/>
        </w:rPr>
        <w:t xml:space="preserve">In LTE RRC, introduce </w:t>
      </w:r>
      <w:r w:rsidR="00C034A9" w:rsidRPr="008C42F6">
        <w:rPr>
          <w:b/>
        </w:rPr>
        <w:t xml:space="preserve">optional capability </w:t>
      </w:r>
      <w:r w:rsidR="00781412" w:rsidRPr="008C42F6">
        <w:rPr>
          <w:b/>
        </w:rPr>
        <w:t>bit</w:t>
      </w:r>
      <w:r w:rsidR="008C42F6" w:rsidRPr="008C42F6">
        <w:rPr>
          <w:b/>
        </w:rPr>
        <w:t>s to indicate whether the UE support the following behavior</w:t>
      </w:r>
      <w:r w:rsidR="00CC65DE">
        <w:rPr>
          <w:b/>
        </w:rPr>
        <w:t>s</w:t>
      </w:r>
      <w:r w:rsidR="008C42F6">
        <w:rPr>
          <w:b/>
        </w:rPr>
        <w:t xml:space="preserve"> </w:t>
      </w:r>
      <w:r w:rsidR="00CC65DE">
        <w:rPr>
          <w:b/>
        </w:rPr>
        <w:t>(one bit per sub-feature).</w:t>
      </w:r>
    </w:p>
    <w:p w14:paraId="2D6CFD7B" w14:textId="550D34B0" w:rsidR="008C42F6" w:rsidRPr="008C42F6" w:rsidRDefault="008C42F6" w:rsidP="00CE37D8">
      <w:pPr>
        <w:pStyle w:val="Doc-text2"/>
        <w:numPr>
          <w:ilvl w:val="0"/>
          <w:numId w:val="8"/>
        </w:numPr>
        <w:tabs>
          <w:tab w:val="left" w:pos="340"/>
        </w:tabs>
        <w:jc w:val="both"/>
        <w:rPr>
          <w:rFonts w:cs="Arial"/>
          <w:b/>
          <w:lang w:val="en-GB"/>
        </w:rPr>
      </w:pPr>
      <w:r w:rsidRPr="008C42F6">
        <w:rPr>
          <w:rFonts w:cs="Arial"/>
          <w:b/>
          <w:lang w:val="en-GB"/>
        </w:rPr>
        <w:t xml:space="preserve">Handle the MCG SCell configuration in </w:t>
      </w:r>
      <w:r w:rsidRPr="008C42F6">
        <w:rPr>
          <w:rFonts w:cs="Arial"/>
          <w:b/>
          <w:i/>
          <w:lang w:val="en-GB"/>
        </w:rPr>
        <w:t>RRCConnectionResume</w:t>
      </w:r>
    </w:p>
    <w:p w14:paraId="49451D71" w14:textId="31D34477" w:rsidR="008C42F6" w:rsidRPr="008C42F6" w:rsidRDefault="008C42F6" w:rsidP="00CE37D8">
      <w:pPr>
        <w:pStyle w:val="Doc-text2"/>
        <w:numPr>
          <w:ilvl w:val="0"/>
          <w:numId w:val="8"/>
        </w:numPr>
        <w:tabs>
          <w:tab w:val="left" w:pos="340"/>
        </w:tabs>
        <w:jc w:val="both"/>
        <w:rPr>
          <w:rFonts w:cs="Arial"/>
          <w:b/>
          <w:lang w:val="en-GB"/>
        </w:rPr>
      </w:pPr>
      <w:r w:rsidRPr="008C42F6">
        <w:rPr>
          <w:rFonts w:cs="Arial"/>
          <w:b/>
          <w:lang w:val="en-GB"/>
        </w:rPr>
        <w:t xml:space="preserve">Handle the SCG configuration in </w:t>
      </w:r>
      <w:r w:rsidRPr="008C42F6">
        <w:rPr>
          <w:rFonts w:cs="Arial"/>
          <w:b/>
          <w:i/>
          <w:lang w:val="en-GB"/>
        </w:rPr>
        <w:t>RRCConnectionResume</w:t>
      </w:r>
    </w:p>
    <w:p w14:paraId="7B875602" w14:textId="73BA6658" w:rsidR="008C42F6" w:rsidRPr="008C42F6" w:rsidRDefault="008C42F6" w:rsidP="00CE37D8">
      <w:pPr>
        <w:pStyle w:val="Doc-text2"/>
        <w:numPr>
          <w:ilvl w:val="0"/>
          <w:numId w:val="8"/>
        </w:numPr>
        <w:tabs>
          <w:tab w:val="left" w:pos="340"/>
        </w:tabs>
        <w:jc w:val="both"/>
        <w:rPr>
          <w:rFonts w:cs="Arial"/>
          <w:b/>
          <w:lang w:val="en-GB"/>
        </w:rPr>
      </w:pPr>
      <w:r w:rsidRPr="008C42F6">
        <w:rPr>
          <w:rFonts w:cs="Arial"/>
          <w:b/>
          <w:lang w:val="en-GB"/>
        </w:rPr>
        <w:t>Maintain MCG SCell configuration in INACTIVE</w:t>
      </w:r>
    </w:p>
    <w:p w14:paraId="12221D90" w14:textId="69EF0048" w:rsidR="00991701" w:rsidRPr="008C42F6" w:rsidRDefault="008C42F6" w:rsidP="00CE37D8">
      <w:pPr>
        <w:pStyle w:val="Doc-text2"/>
        <w:numPr>
          <w:ilvl w:val="0"/>
          <w:numId w:val="8"/>
        </w:numPr>
        <w:tabs>
          <w:tab w:val="left" w:pos="340"/>
        </w:tabs>
        <w:jc w:val="both"/>
        <w:rPr>
          <w:rFonts w:cs="Arial"/>
          <w:b/>
          <w:lang w:val="en-GB"/>
        </w:rPr>
      </w:pPr>
      <w:r w:rsidRPr="008C42F6">
        <w:rPr>
          <w:rFonts w:cs="Arial"/>
          <w:b/>
          <w:lang w:val="en-GB"/>
        </w:rPr>
        <w:t>Maintain SCG</w:t>
      </w:r>
      <w:r w:rsidRPr="008C42F6">
        <w:rPr>
          <w:rFonts w:cs="Arial"/>
          <w:b/>
          <w:lang w:val="en-GB"/>
        </w:rPr>
        <w:t xml:space="preserve"> configuration </w:t>
      </w:r>
      <w:r w:rsidRPr="008C42F6">
        <w:rPr>
          <w:rFonts w:cs="Arial"/>
          <w:b/>
          <w:lang w:val="en-GB"/>
        </w:rPr>
        <w:t>in INACTIVE</w:t>
      </w:r>
    </w:p>
    <w:p w14:paraId="179CAE40" w14:textId="2423F2B0" w:rsidR="00556292" w:rsidRDefault="00991701" w:rsidP="00556292">
      <w:pPr>
        <w:pStyle w:val="Doc-text2"/>
        <w:tabs>
          <w:tab w:val="left" w:pos="340"/>
        </w:tabs>
        <w:ind w:left="0" w:firstLine="0"/>
        <w:jc w:val="both"/>
        <w:rPr>
          <w:b/>
        </w:rPr>
      </w:pPr>
      <w:r>
        <w:rPr>
          <w:b/>
        </w:rPr>
        <w:t xml:space="preserve"> </w:t>
      </w:r>
    </w:p>
    <w:p w14:paraId="4F22AF9A" w14:textId="77777777" w:rsidR="000A27AC" w:rsidRDefault="000A27AC" w:rsidP="00EF20EF">
      <w:pPr>
        <w:pStyle w:val="Doc-text2"/>
        <w:tabs>
          <w:tab w:val="left" w:pos="340"/>
        </w:tabs>
        <w:ind w:left="0" w:firstLine="0"/>
        <w:jc w:val="both"/>
      </w:pPr>
    </w:p>
    <w:p w14:paraId="191424D1" w14:textId="77777777" w:rsidR="000251B2" w:rsidRDefault="000251B2" w:rsidP="00EF20EF">
      <w:pPr>
        <w:pStyle w:val="Doc-text2"/>
        <w:tabs>
          <w:tab w:val="left" w:pos="340"/>
        </w:tabs>
        <w:ind w:left="0" w:firstLine="0"/>
        <w:jc w:val="both"/>
      </w:pPr>
    </w:p>
    <w:p w14:paraId="5653C8FF" w14:textId="65453D83" w:rsidR="00CC65DE" w:rsidRPr="008C42F6" w:rsidRDefault="00CC65DE" w:rsidP="00CC65DE">
      <w:pPr>
        <w:pStyle w:val="Doc-text2"/>
        <w:tabs>
          <w:tab w:val="left" w:pos="340"/>
        </w:tabs>
        <w:ind w:left="0" w:firstLine="0"/>
        <w:jc w:val="both"/>
        <w:rPr>
          <w:b/>
        </w:rPr>
      </w:pPr>
      <w:r w:rsidRPr="008C42F6">
        <w:rPr>
          <w:b/>
        </w:rPr>
        <w:lastRenderedPageBreak/>
        <w:t>Proposal</w:t>
      </w:r>
      <w:r>
        <w:rPr>
          <w:b/>
        </w:rPr>
        <w:t xml:space="preserve"> 5</w:t>
      </w:r>
      <w:r w:rsidRPr="008C42F6">
        <w:rPr>
          <w:b/>
        </w:rPr>
        <w:t>: I</w:t>
      </w:r>
      <w:r>
        <w:rPr>
          <w:b/>
        </w:rPr>
        <w:t>n NR</w:t>
      </w:r>
      <w:r w:rsidRPr="008C42F6">
        <w:rPr>
          <w:b/>
        </w:rPr>
        <w:t xml:space="preserve"> RRC, introduce optional capability bits to indicate whether the UE support the following behavior</w:t>
      </w:r>
      <w:r>
        <w:rPr>
          <w:b/>
        </w:rPr>
        <w:t>s (</w:t>
      </w:r>
      <w:r>
        <w:rPr>
          <w:b/>
        </w:rPr>
        <w:t>o</w:t>
      </w:r>
      <w:r>
        <w:rPr>
          <w:b/>
        </w:rPr>
        <w:t>ne bit per sub-feature).</w:t>
      </w:r>
    </w:p>
    <w:p w14:paraId="6EA0CDC7" w14:textId="7BE83565" w:rsidR="00CC65DE" w:rsidRPr="008C42F6" w:rsidRDefault="00CC65DE" w:rsidP="00CE37D8">
      <w:pPr>
        <w:pStyle w:val="Doc-text2"/>
        <w:numPr>
          <w:ilvl w:val="0"/>
          <w:numId w:val="8"/>
        </w:numPr>
        <w:tabs>
          <w:tab w:val="left" w:pos="340"/>
        </w:tabs>
        <w:jc w:val="both"/>
        <w:rPr>
          <w:rFonts w:cs="Arial"/>
          <w:b/>
          <w:lang w:val="en-GB"/>
        </w:rPr>
      </w:pPr>
      <w:r w:rsidRPr="008C42F6">
        <w:rPr>
          <w:rFonts w:cs="Arial"/>
          <w:b/>
          <w:lang w:val="en-GB"/>
        </w:rPr>
        <w:t xml:space="preserve">Handle the SCG configuration in </w:t>
      </w:r>
      <w:r>
        <w:rPr>
          <w:rFonts w:cs="Arial"/>
          <w:b/>
          <w:i/>
          <w:lang w:val="en-GB"/>
        </w:rPr>
        <w:t>RRC</w:t>
      </w:r>
      <w:r w:rsidRPr="008C42F6">
        <w:rPr>
          <w:rFonts w:cs="Arial"/>
          <w:b/>
          <w:i/>
          <w:lang w:val="en-GB"/>
        </w:rPr>
        <w:t>Resume</w:t>
      </w:r>
    </w:p>
    <w:p w14:paraId="2A03480D" w14:textId="77777777" w:rsidR="00CC65DE" w:rsidRPr="008C42F6" w:rsidRDefault="00CC65DE" w:rsidP="00CE37D8">
      <w:pPr>
        <w:pStyle w:val="Doc-text2"/>
        <w:numPr>
          <w:ilvl w:val="0"/>
          <w:numId w:val="8"/>
        </w:numPr>
        <w:tabs>
          <w:tab w:val="left" w:pos="340"/>
        </w:tabs>
        <w:jc w:val="both"/>
        <w:rPr>
          <w:rFonts w:cs="Arial"/>
          <w:b/>
          <w:lang w:val="en-GB"/>
        </w:rPr>
      </w:pPr>
      <w:r w:rsidRPr="008C42F6">
        <w:rPr>
          <w:rFonts w:cs="Arial"/>
          <w:b/>
          <w:lang w:val="en-GB"/>
        </w:rPr>
        <w:t>Maintain MCG SCell configuration in INACTIVE</w:t>
      </w:r>
    </w:p>
    <w:p w14:paraId="5AEFDED5" w14:textId="77777777" w:rsidR="00CC65DE" w:rsidRPr="008C42F6" w:rsidRDefault="00CC65DE" w:rsidP="00CE37D8">
      <w:pPr>
        <w:pStyle w:val="Doc-text2"/>
        <w:numPr>
          <w:ilvl w:val="0"/>
          <w:numId w:val="8"/>
        </w:numPr>
        <w:tabs>
          <w:tab w:val="left" w:pos="340"/>
        </w:tabs>
        <w:jc w:val="both"/>
        <w:rPr>
          <w:rFonts w:cs="Arial"/>
          <w:b/>
          <w:lang w:val="en-GB"/>
        </w:rPr>
      </w:pPr>
      <w:r w:rsidRPr="008C42F6">
        <w:rPr>
          <w:rFonts w:cs="Arial"/>
          <w:b/>
          <w:lang w:val="en-GB"/>
        </w:rPr>
        <w:t>Maintain SCG configuration in INACTIVE</w:t>
      </w:r>
    </w:p>
    <w:p w14:paraId="02EEB452" w14:textId="77777777" w:rsidR="000251B2" w:rsidRDefault="000251B2" w:rsidP="00EF20EF">
      <w:pPr>
        <w:pStyle w:val="Doc-text2"/>
        <w:tabs>
          <w:tab w:val="left" w:pos="340"/>
        </w:tabs>
        <w:ind w:left="0" w:firstLine="0"/>
        <w:jc w:val="both"/>
      </w:pPr>
    </w:p>
    <w:p w14:paraId="17834CE2" w14:textId="0A3540E4" w:rsidR="00FA485F" w:rsidRDefault="00FA485F" w:rsidP="00FA485F">
      <w:pPr>
        <w:pStyle w:val="Heading2"/>
        <w:rPr>
          <w:rFonts w:cs="Arial"/>
        </w:rPr>
      </w:pPr>
      <w:r>
        <w:rPr>
          <w:rFonts w:cs="Arial"/>
        </w:rPr>
        <w:t>2.4</w:t>
      </w:r>
      <w:r>
        <w:rPr>
          <w:rFonts w:cs="Arial"/>
        </w:rPr>
        <w:t xml:space="preserve"> </w:t>
      </w:r>
      <w:r>
        <w:rPr>
          <w:rFonts w:cs="Arial"/>
        </w:rPr>
        <w:t>S</w:t>
      </w:r>
      <w:r w:rsidRPr="00FA485F">
        <w:rPr>
          <w:rFonts w:cs="Arial"/>
        </w:rPr>
        <w:t>uspended SCG</w:t>
      </w:r>
    </w:p>
    <w:p w14:paraId="6DC0C887" w14:textId="57B4A11F" w:rsidR="00FA485F" w:rsidRDefault="00FA485F" w:rsidP="00FA485F">
      <w:pPr>
        <w:pStyle w:val="Doc-text2"/>
        <w:tabs>
          <w:tab w:val="left" w:pos="340"/>
        </w:tabs>
        <w:ind w:left="0" w:firstLine="0"/>
        <w:jc w:val="both"/>
        <w:rPr>
          <w:rFonts w:cs="Arial"/>
          <w:lang w:val="en-GB"/>
        </w:rPr>
      </w:pPr>
      <w:r>
        <w:rPr>
          <w:rFonts w:cs="Arial"/>
          <w:lang w:val="en-GB"/>
        </w:rPr>
        <w:t>The behaviour of s</w:t>
      </w:r>
      <w:r w:rsidRPr="00FA485F">
        <w:rPr>
          <w:rFonts w:cs="Arial"/>
          <w:lang w:val="en-GB"/>
        </w:rPr>
        <w:t>uspended SCG</w:t>
      </w:r>
      <w:r w:rsidR="00781412">
        <w:rPr>
          <w:rFonts w:cs="Arial"/>
          <w:lang w:val="en-GB"/>
        </w:rPr>
        <w:t xml:space="preserve"> is still FFS. So, we can discuss the capability later.</w:t>
      </w:r>
    </w:p>
    <w:p w14:paraId="17D9CC8C" w14:textId="77777777" w:rsidR="00FA485F" w:rsidRDefault="00FA485F" w:rsidP="00FA485F">
      <w:pPr>
        <w:pStyle w:val="Doc-text2"/>
        <w:tabs>
          <w:tab w:val="left" w:pos="340"/>
        </w:tabs>
        <w:ind w:left="0" w:firstLine="0"/>
        <w:jc w:val="both"/>
        <w:rPr>
          <w:rFonts w:cs="Arial"/>
          <w:lang w:val="en-GB"/>
        </w:rPr>
      </w:pPr>
    </w:p>
    <w:p w14:paraId="011E2FCA" w14:textId="55F9E01F" w:rsidR="00FA485F" w:rsidRPr="00781412" w:rsidRDefault="00FA485F" w:rsidP="00781412">
      <w:pPr>
        <w:pStyle w:val="Heading2"/>
        <w:rPr>
          <w:rFonts w:cs="Arial"/>
        </w:rPr>
      </w:pPr>
      <w:r>
        <w:rPr>
          <w:rFonts w:cs="Arial"/>
        </w:rPr>
        <w:t>2.5</w:t>
      </w:r>
      <w:r>
        <w:rPr>
          <w:rFonts w:cs="Arial"/>
        </w:rPr>
        <w:t xml:space="preserve"> </w:t>
      </w:r>
      <w:r>
        <w:rPr>
          <w:rFonts w:cs="Arial"/>
        </w:rPr>
        <w:t>Summary table</w:t>
      </w:r>
      <w:r>
        <w:rPr>
          <w:rFonts w:cs="Arial"/>
        </w:rPr>
        <w:t xml:space="preserve"> </w:t>
      </w:r>
    </w:p>
    <w:p w14:paraId="4A9FAD81" w14:textId="50290BE2" w:rsidR="00512383" w:rsidRDefault="00362A26" w:rsidP="00EF20EF">
      <w:pPr>
        <w:pStyle w:val="Doc-text2"/>
        <w:tabs>
          <w:tab w:val="left" w:pos="340"/>
        </w:tabs>
        <w:ind w:left="0" w:firstLine="0"/>
        <w:jc w:val="both"/>
      </w:pPr>
      <w:r>
        <w:t xml:space="preserve">The following table summarizes our proposal for the capabilities related to fast DC/CA setup in </w:t>
      </w:r>
    </w:p>
    <w:p w14:paraId="4A906CE1" w14:textId="77777777" w:rsidR="00512383" w:rsidRDefault="00512383" w:rsidP="00512383">
      <w:pPr>
        <w:pStyle w:val="Doc-text2"/>
        <w:tabs>
          <w:tab w:val="left" w:pos="340"/>
        </w:tabs>
        <w:ind w:left="0" w:firstLine="0"/>
        <w:jc w:val="both"/>
      </w:pPr>
    </w:p>
    <w:p w14:paraId="21ADDB84" w14:textId="0B1B6106" w:rsidR="00512383" w:rsidRPr="008473CD" w:rsidRDefault="00512383" w:rsidP="00512383">
      <w:pPr>
        <w:pStyle w:val="Doc-text2"/>
        <w:tabs>
          <w:tab w:val="left" w:pos="340"/>
        </w:tabs>
        <w:ind w:left="0" w:firstLine="0"/>
        <w:jc w:val="center"/>
        <w:rPr>
          <w:b/>
        </w:rPr>
      </w:pPr>
      <w:r w:rsidRPr="008473CD">
        <w:rPr>
          <w:b/>
        </w:rPr>
        <w:t xml:space="preserve">Table 1 - Capability for early </w:t>
      </w:r>
      <w:r w:rsidRPr="00512383">
        <w:rPr>
          <w:b/>
        </w:rPr>
        <w:t>fast DC/CA setup</w:t>
      </w:r>
    </w:p>
    <w:tbl>
      <w:tblPr>
        <w:tblStyle w:val="TableGrid"/>
        <w:tblW w:w="0" w:type="auto"/>
        <w:tblLayout w:type="fixed"/>
        <w:tblLook w:val="04A0" w:firstRow="1" w:lastRow="0" w:firstColumn="1" w:lastColumn="0" w:noHBand="0" w:noVBand="1"/>
      </w:tblPr>
      <w:tblGrid>
        <w:gridCol w:w="4248"/>
        <w:gridCol w:w="1984"/>
        <w:gridCol w:w="709"/>
        <w:gridCol w:w="1276"/>
        <w:gridCol w:w="1134"/>
        <w:gridCol w:w="1106"/>
      </w:tblGrid>
      <w:tr w:rsidR="00512383" w14:paraId="670293A2" w14:textId="77777777" w:rsidTr="00FA485F">
        <w:tc>
          <w:tcPr>
            <w:tcW w:w="4248" w:type="dxa"/>
          </w:tcPr>
          <w:p w14:paraId="25CB2063" w14:textId="77777777" w:rsidR="00512383" w:rsidRDefault="00512383" w:rsidP="006F7B9B">
            <w:pPr>
              <w:pStyle w:val="Doc-text2"/>
              <w:tabs>
                <w:tab w:val="left" w:pos="340"/>
              </w:tabs>
              <w:ind w:left="0" w:firstLine="0"/>
              <w:jc w:val="both"/>
              <w:rPr>
                <w:rFonts w:cs="Arial"/>
                <w:lang w:val="en-GB"/>
              </w:rPr>
            </w:pPr>
            <w:r w:rsidRPr="006E5D22">
              <w:rPr>
                <w:rFonts w:cs="Arial"/>
                <w:b/>
                <w:bCs/>
              </w:rPr>
              <w:t>Sub-feature</w:t>
            </w:r>
          </w:p>
        </w:tc>
        <w:tc>
          <w:tcPr>
            <w:tcW w:w="1984" w:type="dxa"/>
          </w:tcPr>
          <w:p w14:paraId="7CA629BD" w14:textId="77777777" w:rsidR="00512383" w:rsidRDefault="00512383" w:rsidP="006F7B9B">
            <w:pPr>
              <w:pStyle w:val="Doc-text2"/>
              <w:tabs>
                <w:tab w:val="left" w:pos="340"/>
              </w:tabs>
              <w:ind w:left="0" w:firstLine="0"/>
              <w:jc w:val="both"/>
              <w:rPr>
                <w:rFonts w:cs="Arial"/>
                <w:lang w:val="en-GB"/>
              </w:rPr>
            </w:pPr>
            <w:r>
              <w:rPr>
                <w:rFonts w:cs="Arial"/>
                <w:b/>
                <w:bCs/>
              </w:rPr>
              <w:t>ASN.1</w:t>
            </w:r>
          </w:p>
        </w:tc>
        <w:tc>
          <w:tcPr>
            <w:tcW w:w="709" w:type="dxa"/>
          </w:tcPr>
          <w:p w14:paraId="0D9C2535" w14:textId="77777777" w:rsidR="00512383" w:rsidRPr="00DE16EA" w:rsidRDefault="00512383" w:rsidP="006F7B9B">
            <w:pPr>
              <w:pStyle w:val="Doc-text2"/>
              <w:tabs>
                <w:tab w:val="left" w:pos="340"/>
              </w:tabs>
              <w:ind w:left="0" w:firstLine="0"/>
              <w:jc w:val="both"/>
              <w:rPr>
                <w:rFonts w:cs="Arial"/>
                <w:b/>
                <w:lang w:val="en-GB"/>
              </w:rPr>
            </w:pPr>
            <w:r w:rsidRPr="00DE16EA">
              <w:rPr>
                <w:rFonts w:cs="Arial"/>
                <w:b/>
                <w:lang w:val="en-GB"/>
              </w:rPr>
              <w:t>Per</w:t>
            </w:r>
          </w:p>
        </w:tc>
        <w:tc>
          <w:tcPr>
            <w:tcW w:w="1276" w:type="dxa"/>
          </w:tcPr>
          <w:p w14:paraId="3A4C2B4F" w14:textId="77777777" w:rsidR="00512383" w:rsidRPr="00DE16EA" w:rsidRDefault="00512383" w:rsidP="006F7B9B">
            <w:pPr>
              <w:pStyle w:val="Doc-text2"/>
              <w:tabs>
                <w:tab w:val="left" w:pos="340"/>
              </w:tabs>
              <w:ind w:left="0" w:firstLine="0"/>
              <w:jc w:val="both"/>
              <w:rPr>
                <w:rFonts w:cs="Arial"/>
                <w:b/>
                <w:lang w:val="en-GB"/>
              </w:rPr>
            </w:pPr>
            <w:r w:rsidRPr="00DE16EA">
              <w:rPr>
                <w:rFonts w:cs="Arial"/>
                <w:b/>
                <w:lang w:val="en-GB"/>
              </w:rPr>
              <w:t>Mandatory</w:t>
            </w:r>
          </w:p>
        </w:tc>
        <w:tc>
          <w:tcPr>
            <w:tcW w:w="1134" w:type="dxa"/>
          </w:tcPr>
          <w:p w14:paraId="1726535D" w14:textId="77777777" w:rsidR="00512383" w:rsidRPr="00DE16EA" w:rsidRDefault="00512383" w:rsidP="006F7B9B">
            <w:pPr>
              <w:pStyle w:val="Doc-text2"/>
              <w:tabs>
                <w:tab w:val="left" w:pos="340"/>
              </w:tabs>
              <w:ind w:left="0" w:firstLine="0"/>
              <w:jc w:val="both"/>
              <w:rPr>
                <w:rFonts w:cs="Arial"/>
                <w:b/>
                <w:lang w:val="en-GB"/>
              </w:rPr>
            </w:pPr>
            <w:r w:rsidRPr="00DE16EA">
              <w:rPr>
                <w:rFonts w:cs="Arial"/>
                <w:b/>
                <w:lang w:val="en-GB"/>
              </w:rPr>
              <w:t>FDD/TDD</w:t>
            </w:r>
          </w:p>
          <w:p w14:paraId="3458CC36" w14:textId="77777777" w:rsidR="00512383" w:rsidRPr="00DE16EA" w:rsidRDefault="00512383" w:rsidP="006F7B9B">
            <w:pPr>
              <w:pStyle w:val="Doc-text2"/>
              <w:tabs>
                <w:tab w:val="left" w:pos="340"/>
              </w:tabs>
              <w:ind w:left="0" w:firstLine="0"/>
              <w:jc w:val="both"/>
              <w:rPr>
                <w:rFonts w:cs="Arial"/>
                <w:b/>
                <w:lang w:val="en-GB"/>
              </w:rPr>
            </w:pPr>
            <w:r w:rsidRPr="00DE16EA">
              <w:rPr>
                <w:rFonts w:cs="Arial"/>
                <w:b/>
                <w:lang w:val="en-GB"/>
              </w:rPr>
              <w:t>Diff</w:t>
            </w:r>
          </w:p>
        </w:tc>
        <w:tc>
          <w:tcPr>
            <w:tcW w:w="1106" w:type="dxa"/>
          </w:tcPr>
          <w:p w14:paraId="4D9EFAA6" w14:textId="77777777" w:rsidR="00512383" w:rsidRPr="00DE16EA" w:rsidRDefault="00512383" w:rsidP="006F7B9B">
            <w:pPr>
              <w:pStyle w:val="Doc-text2"/>
              <w:tabs>
                <w:tab w:val="left" w:pos="340"/>
              </w:tabs>
              <w:ind w:left="0" w:firstLine="0"/>
              <w:jc w:val="both"/>
              <w:rPr>
                <w:rFonts w:cs="Arial"/>
                <w:b/>
                <w:lang w:val="en-GB"/>
              </w:rPr>
            </w:pPr>
            <w:r w:rsidRPr="00DE16EA">
              <w:rPr>
                <w:rFonts w:cs="Arial"/>
                <w:b/>
                <w:lang w:val="en-GB"/>
              </w:rPr>
              <w:t>FR1/FR2 Diff</w:t>
            </w:r>
          </w:p>
        </w:tc>
      </w:tr>
      <w:tr w:rsidR="009B4279" w14:paraId="20B39D16" w14:textId="77777777" w:rsidTr="00FA485F">
        <w:tc>
          <w:tcPr>
            <w:tcW w:w="4248" w:type="dxa"/>
          </w:tcPr>
          <w:p w14:paraId="31B9E47F" w14:textId="4945D367" w:rsidR="009B4279" w:rsidRDefault="009B4279" w:rsidP="009B4279">
            <w:pPr>
              <w:pStyle w:val="Doc-text2"/>
              <w:tabs>
                <w:tab w:val="left" w:pos="340"/>
              </w:tabs>
              <w:ind w:left="0" w:firstLine="0"/>
              <w:jc w:val="both"/>
              <w:rPr>
                <w:rFonts w:cs="Arial"/>
                <w:sz w:val="18"/>
                <w:szCs w:val="18"/>
                <w:lang w:val="en-GB"/>
              </w:rPr>
            </w:pPr>
            <w:r>
              <w:rPr>
                <w:rFonts w:cs="Arial"/>
                <w:sz w:val="18"/>
                <w:szCs w:val="18"/>
                <w:lang w:val="en-GB"/>
              </w:rPr>
              <w:t>Direct SCell activation in RRC</w:t>
            </w:r>
            <w:r w:rsidR="004D2E44">
              <w:rPr>
                <w:rFonts w:cs="Arial"/>
                <w:sz w:val="18"/>
                <w:szCs w:val="18"/>
                <w:lang w:val="en-GB"/>
              </w:rPr>
              <w:t xml:space="preserve"> Connection</w:t>
            </w:r>
            <w:r>
              <w:rPr>
                <w:rFonts w:cs="Arial"/>
                <w:sz w:val="18"/>
                <w:szCs w:val="18"/>
                <w:lang w:val="en-GB"/>
              </w:rPr>
              <w:t xml:space="preserve"> Reconfiguration</w:t>
            </w:r>
          </w:p>
        </w:tc>
        <w:tc>
          <w:tcPr>
            <w:tcW w:w="1984" w:type="dxa"/>
          </w:tcPr>
          <w:p w14:paraId="437FA471" w14:textId="23AAD413" w:rsidR="009B4279" w:rsidRDefault="009B4279" w:rsidP="006F7B9B">
            <w:pPr>
              <w:pStyle w:val="Doc-text2"/>
              <w:tabs>
                <w:tab w:val="left" w:pos="340"/>
              </w:tabs>
              <w:ind w:left="0" w:firstLine="0"/>
              <w:jc w:val="both"/>
              <w:rPr>
                <w:rFonts w:cs="Arial"/>
                <w:sz w:val="18"/>
                <w:szCs w:val="18"/>
                <w:lang w:val="en-GB"/>
              </w:rPr>
            </w:pPr>
            <w:r w:rsidRPr="009B4279">
              <w:rPr>
                <w:rFonts w:cs="Arial"/>
                <w:sz w:val="18"/>
                <w:szCs w:val="18"/>
                <w:lang w:val="en-GB"/>
              </w:rPr>
              <w:t>directSCellActivation-r15</w:t>
            </w:r>
            <w:r>
              <w:rPr>
                <w:rFonts w:cs="Arial"/>
                <w:sz w:val="18"/>
                <w:szCs w:val="18"/>
                <w:lang w:val="en-GB"/>
              </w:rPr>
              <w:t xml:space="preserve"> in LTE RRC</w:t>
            </w:r>
          </w:p>
        </w:tc>
        <w:tc>
          <w:tcPr>
            <w:tcW w:w="709" w:type="dxa"/>
          </w:tcPr>
          <w:p w14:paraId="12D467C2" w14:textId="7DC4447C" w:rsidR="009B4279" w:rsidRPr="001F00CA" w:rsidRDefault="009B4279" w:rsidP="006F7B9B">
            <w:pPr>
              <w:pStyle w:val="Doc-text2"/>
              <w:tabs>
                <w:tab w:val="left" w:pos="340"/>
              </w:tabs>
              <w:ind w:left="0" w:firstLine="0"/>
              <w:jc w:val="both"/>
              <w:rPr>
                <w:rFonts w:cs="Arial"/>
                <w:sz w:val="18"/>
                <w:szCs w:val="18"/>
                <w:lang w:val="en-GB"/>
              </w:rPr>
            </w:pPr>
            <w:r>
              <w:rPr>
                <w:rFonts w:cs="Arial"/>
                <w:sz w:val="18"/>
                <w:szCs w:val="18"/>
                <w:lang w:val="en-GB"/>
              </w:rPr>
              <w:t>UE</w:t>
            </w:r>
          </w:p>
        </w:tc>
        <w:tc>
          <w:tcPr>
            <w:tcW w:w="1276" w:type="dxa"/>
          </w:tcPr>
          <w:p w14:paraId="799D35BF" w14:textId="6D8436AA" w:rsidR="009B4279" w:rsidRPr="001F00CA" w:rsidRDefault="009B4279" w:rsidP="006F7B9B">
            <w:pPr>
              <w:pStyle w:val="Doc-text2"/>
              <w:tabs>
                <w:tab w:val="left" w:pos="340"/>
              </w:tabs>
              <w:ind w:left="0" w:firstLine="0"/>
              <w:jc w:val="both"/>
              <w:rPr>
                <w:rFonts w:cs="Arial"/>
                <w:sz w:val="18"/>
                <w:szCs w:val="18"/>
                <w:lang w:val="en-GB"/>
              </w:rPr>
            </w:pPr>
            <w:r>
              <w:rPr>
                <w:rFonts w:cs="Arial"/>
                <w:sz w:val="18"/>
                <w:szCs w:val="18"/>
                <w:lang w:val="en-GB"/>
              </w:rPr>
              <w:t>No</w:t>
            </w:r>
          </w:p>
        </w:tc>
        <w:tc>
          <w:tcPr>
            <w:tcW w:w="1134" w:type="dxa"/>
          </w:tcPr>
          <w:p w14:paraId="1F23CA0A" w14:textId="04320E13" w:rsidR="009B4279" w:rsidRPr="001F00CA" w:rsidRDefault="009B4279" w:rsidP="006F7B9B">
            <w:pPr>
              <w:pStyle w:val="Doc-text2"/>
              <w:tabs>
                <w:tab w:val="left" w:pos="340"/>
              </w:tabs>
              <w:ind w:left="0" w:firstLine="0"/>
              <w:jc w:val="both"/>
              <w:rPr>
                <w:rFonts w:cs="Arial"/>
                <w:sz w:val="18"/>
                <w:szCs w:val="18"/>
                <w:lang w:val="en-GB"/>
              </w:rPr>
            </w:pPr>
            <w:r>
              <w:rPr>
                <w:rFonts w:cs="Arial"/>
                <w:sz w:val="18"/>
                <w:szCs w:val="18"/>
                <w:lang w:val="en-GB"/>
              </w:rPr>
              <w:t>No</w:t>
            </w:r>
          </w:p>
        </w:tc>
        <w:tc>
          <w:tcPr>
            <w:tcW w:w="1106" w:type="dxa"/>
          </w:tcPr>
          <w:p w14:paraId="3B0A999B" w14:textId="0F529B30" w:rsidR="009B4279" w:rsidRPr="001F00CA" w:rsidRDefault="009B4279" w:rsidP="006F7B9B">
            <w:pPr>
              <w:pStyle w:val="Doc-text2"/>
              <w:tabs>
                <w:tab w:val="left" w:pos="340"/>
              </w:tabs>
              <w:ind w:left="0" w:firstLine="0"/>
              <w:jc w:val="both"/>
              <w:rPr>
                <w:rFonts w:cs="Arial"/>
                <w:sz w:val="18"/>
                <w:szCs w:val="18"/>
                <w:lang w:val="en-GB"/>
              </w:rPr>
            </w:pPr>
            <w:r>
              <w:rPr>
                <w:rFonts w:cs="Arial"/>
                <w:sz w:val="18"/>
                <w:szCs w:val="18"/>
                <w:lang w:val="en-GB"/>
              </w:rPr>
              <w:t>No</w:t>
            </w:r>
          </w:p>
        </w:tc>
      </w:tr>
      <w:tr w:rsidR="00512383" w14:paraId="6804A3C0" w14:textId="77777777" w:rsidTr="00FA485F">
        <w:tc>
          <w:tcPr>
            <w:tcW w:w="4248" w:type="dxa"/>
          </w:tcPr>
          <w:p w14:paraId="68E6AC2E" w14:textId="424215A0" w:rsidR="00512383" w:rsidRPr="001F00CA" w:rsidRDefault="00512383" w:rsidP="00C034A9">
            <w:pPr>
              <w:pStyle w:val="Doc-text2"/>
              <w:tabs>
                <w:tab w:val="left" w:pos="340"/>
              </w:tabs>
              <w:ind w:left="0" w:firstLine="0"/>
              <w:jc w:val="both"/>
              <w:rPr>
                <w:rFonts w:cs="Arial"/>
                <w:sz w:val="18"/>
                <w:szCs w:val="18"/>
                <w:lang w:val="en-GB"/>
              </w:rPr>
            </w:pPr>
            <w:r>
              <w:rPr>
                <w:rFonts w:cs="Arial"/>
                <w:sz w:val="18"/>
                <w:szCs w:val="18"/>
                <w:lang w:val="en-GB"/>
              </w:rPr>
              <w:t xml:space="preserve">Direct SCell activation in RRC </w:t>
            </w:r>
            <w:r w:rsidR="00AC4FF0">
              <w:rPr>
                <w:rFonts w:cs="Arial"/>
                <w:sz w:val="18"/>
                <w:szCs w:val="18"/>
                <w:lang w:val="en-GB"/>
              </w:rPr>
              <w:t xml:space="preserve">Connection Resume </w:t>
            </w:r>
          </w:p>
        </w:tc>
        <w:tc>
          <w:tcPr>
            <w:tcW w:w="1984" w:type="dxa"/>
          </w:tcPr>
          <w:p w14:paraId="746843FD" w14:textId="46BA8D1C" w:rsidR="00512383" w:rsidRPr="001F00CA" w:rsidRDefault="00512383" w:rsidP="009B4279">
            <w:pPr>
              <w:pStyle w:val="Doc-text2"/>
              <w:tabs>
                <w:tab w:val="left" w:pos="340"/>
              </w:tabs>
              <w:ind w:left="0" w:firstLine="0"/>
              <w:jc w:val="both"/>
              <w:rPr>
                <w:rFonts w:cs="Arial"/>
                <w:sz w:val="18"/>
                <w:szCs w:val="18"/>
                <w:lang w:val="en-GB"/>
              </w:rPr>
            </w:pPr>
            <w:r>
              <w:rPr>
                <w:rFonts w:cs="Arial"/>
                <w:sz w:val="18"/>
                <w:szCs w:val="18"/>
                <w:lang w:val="en-GB"/>
              </w:rPr>
              <w:t xml:space="preserve">New in </w:t>
            </w:r>
            <w:r w:rsidR="009B4279">
              <w:rPr>
                <w:rFonts w:cs="Arial"/>
                <w:sz w:val="18"/>
                <w:szCs w:val="18"/>
                <w:lang w:val="en-GB"/>
              </w:rPr>
              <w:t>LTE</w:t>
            </w:r>
            <w:r>
              <w:rPr>
                <w:rFonts w:cs="Arial"/>
                <w:sz w:val="18"/>
                <w:szCs w:val="18"/>
                <w:lang w:val="en-GB"/>
              </w:rPr>
              <w:t xml:space="preserve"> RRC</w:t>
            </w:r>
          </w:p>
        </w:tc>
        <w:tc>
          <w:tcPr>
            <w:tcW w:w="709" w:type="dxa"/>
          </w:tcPr>
          <w:p w14:paraId="5F053499" w14:textId="77777777" w:rsidR="00512383" w:rsidRPr="001F00CA" w:rsidRDefault="00512383" w:rsidP="006F7B9B">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1276" w:type="dxa"/>
          </w:tcPr>
          <w:p w14:paraId="65BFBCCD" w14:textId="77777777" w:rsidR="00512383" w:rsidRPr="001F00CA" w:rsidRDefault="00512383" w:rsidP="006F7B9B">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34" w:type="dxa"/>
          </w:tcPr>
          <w:p w14:paraId="07BB01E8" w14:textId="77777777" w:rsidR="00512383" w:rsidRPr="001F00CA" w:rsidRDefault="00512383" w:rsidP="006F7B9B">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06" w:type="dxa"/>
          </w:tcPr>
          <w:p w14:paraId="2C44D74E" w14:textId="77777777" w:rsidR="00512383" w:rsidRPr="001F00CA" w:rsidRDefault="00512383" w:rsidP="006F7B9B">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512383" w14:paraId="0C5893C6" w14:textId="77777777" w:rsidTr="00FA485F">
        <w:tc>
          <w:tcPr>
            <w:tcW w:w="4248" w:type="dxa"/>
          </w:tcPr>
          <w:p w14:paraId="150AE37B" w14:textId="338080B6" w:rsidR="00512383" w:rsidRPr="001F00CA" w:rsidRDefault="004D2E44" w:rsidP="004D2E44">
            <w:pPr>
              <w:pStyle w:val="Doc-text2"/>
              <w:tabs>
                <w:tab w:val="left" w:pos="340"/>
              </w:tabs>
              <w:ind w:left="0" w:firstLine="0"/>
              <w:jc w:val="both"/>
              <w:rPr>
                <w:rFonts w:cs="Arial"/>
                <w:sz w:val="18"/>
                <w:szCs w:val="18"/>
                <w:lang w:val="en-GB"/>
              </w:rPr>
            </w:pPr>
            <w:r>
              <w:rPr>
                <w:rFonts w:cs="Arial"/>
                <w:sz w:val="18"/>
                <w:szCs w:val="18"/>
                <w:lang w:val="en-GB"/>
              </w:rPr>
              <w:t>Direct SCell activation in RRC Reconfiguration</w:t>
            </w:r>
          </w:p>
        </w:tc>
        <w:tc>
          <w:tcPr>
            <w:tcW w:w="1984" w:type="dxa"/>
          </w:tcPr>
          <w:p w14:paraId="5DC59A48" w14:textId="09FC1D50" w:rsidR="00512383" w:rsidRPr="001F00CA" w:rsidRDefault="00512383" w:rsidP="00362A26">
            <w:pPr>
              <w:pStyle w:val="Doc-text2"/>
              <w:tabs>
                <w:tab w:val="left" w:pos="340"/>
              </w:tabs>
              <w:ind w:left="0" w:firstLine="0"/>
              <w:jc w:val="both"/>
              <w:rPr>
                <w:rFonts w:cs="Arial"/>
                <w:sz w:val="18"/>
                <w:szCs w:val="18"/>
                <w:lang w:val="en-GB"/>
              </w:rPr>
            </w:pPr>
            <w:r w:rsidRPr="001F00CA">
              <w:rPr>
                <w:rFonts w:cs="Arial"/>
                <w:sz w:val="18"/>
                <w:szCs w:val="18"/>
                <w:lang w:val="en-GB"/>
              </w:rPr>
              <w:t>New</w:t>
            </w:r>
            <w:r>
              <w:rPr>
                <w:rFonts w:cs="Arial"/>
                <w:sz w:val="18"/>
                <w:szCs w:val="18"/>
                <w:lang w:val="en-GB"/>
              </w:rPr>
              <w:t xml:space="preserve"> in </w:t>
            </w:r>
            <w:r w:rsidR="00362A26">
              <w:rPr>
                <w:rFonts w:cs="Arial"/>
                <w:sz w:val="18"/>
                <w:szCs w:val="18"/>
                <w:lang w:val="en-GB"/>
              </w:rPr>
              <w:t>NR</w:t>
            </w:r>
            <w:r>
              <w:rPr>
                <w:rFonts w:cs="Arial"/>
                <w:sz w:val="18"/>
                <w:szCs w:val="18"/>
                <w:lang w:val="en-GB"/>
              </w:rPr>
              <w:t xml:space="preserve"> RRC</w:t>
            </w:r>
          </w:p>
        </w:tc>
        <w:tc>
          <w:tcPr>
            <w:tcW w:w="709" w:type="dxa"/>
          </w:tcPr>
          <w:p w14:paraId="00BCA9A1" w14:textId="77777777" w:rsidR="00512383" w:rsidRPr="001F00CA" w:rsidRDefault="00512383" w:rsidP="006F7B9B">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1276" w:type="dxa"/>
          </w:tcPr>
          <w:p w14:paraId="60C4476C" w14:textId="77777777" w:rsidR="00512383" w:rsidRPr="001F00CA" w:rsidRDefault="00512383" w:rsidP="006F7B9B">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34" w:type="dxa"/>
          </w:tcPr>
          <w:p w14:paraId="64F4F471" w14:textId="77777777" w:rsidR="00512383" w:rsidRPr="001F00CA" w:rsidRDefault="00512383" w:rsidP="006F7B9B">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06" w:type="dxa"/>
          </w:tcPr>
          <w:p w14:paraId="2452822C" w14:textId="77777777" w:rsidR="00512383" w:rsidRPr="001F00CA" w:rsidRDefault="00512383" w:rsidP="006F7B9B">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56081A" w14:paraId="1F2474F2" w14:textId="77777777" w:rsidTr="00FA485F">
        <w:tc>
          <w:tcPr>
            <w:tcW w:w="4248" w:type="dxa"/>
          </w:tcPr>
          <w:p w14:paraId="555BDBA0" w14:textId="7F9D934B" w:rsidR="0056081A" w:rsidRDefault="0056081A" w:rsidP="00C034A9">
            <w:pPr>
              <w:pStyle w:val="Doc-text2"/>
              <w:tabs>
                <w:tab w:val="left" w:pos="340"/>
              </w:tabs>
              <w:ind w:left="0" w:firstLine="0"/>
              <w:jc w:val="both"/>
              <w:rPr>
                <w:rFonts w:cs="Arial"/>
                <w:sz w:val="18"/>
                <w:szCs w:val="18"/>
                <w:lang w:val="en-GB"/>
              </w:rPr>
            </w:pPr>
            <w:r>
              <w:rPr>
                <w:rFonts w:cs="Arial"/>
                <w:sz w:val="18"/>
                <w:szCs w:val="18"/>
                <w:lang w:val="en-GB"/>
              </w:rPr>
              <w:t xml:space="preserve">Direct SCell activation in RRC Resume </w:t>
            </w:r>
          </w:p>
        </w:tc>
        <w:tc>
          <w:tcPr>
            <w:tcW w:w="1984" w:type="dxa"/>
          </w:tcPr>
          <w:p w14:paraId="40055DF2" w14:textId="7FB0B58C" w:rsidR="0056081A" w:rsidRPr="001F00CA" w:rsidRDefault="0056081A" w:rsidP="0056081A">
            <w:pPr>
              <w:pStyle w:val="Doc-text2"/>
              <w:tabs>
                <w:tab w:val="left" w:pos="340"/>
              </w:tabs>
              <w:ind w:left="0" w:firstLine="0"/>
              <w:jc w:val="both"/>
              <w:rPr>
                <w:rFonts w:cs="Arial"/>
                <w:sz w:val="18"/>
                <w:szCs w:val="18"/>
                <w:lang w:val="en-GB"/>
              </w:rPr>
            </w:pPr>
            <w:r w:rsidRPr="001F00CA">
              <w:rPr>
                <w:rFonts w:cs="Arial"/>
                <w:sz w:val="18"/>
                <w:szCs w:val="18"/>
                <w:lang w:val="en-GB"/>
              </w:rPr>
              <w:t>New</w:t>
            </w:r>
            <w:r>
              <w:rPr>
                <w:rFonts w:cs="Arial"/>
                <w:sz w:val="18"/>
                <w:szCs w:val="18"/>
                <w:lang w:val="en-GB"/>
              </w:rPr>
              <w:t xml:space="preserve"> in NR RRC</w:t>
            </w:r>
          </w:p>
        </w:tc>
        <w:tc>
          <w:tcPr>
            <w:tcW w:w="709" w:type="dxa"/>
          </w:tcPr>
          <w:p w14:paraId="28F1D812" w14:textId="2AE308C2" w:rsidR="0056081A" w:rsidRPr="001F00CA" w:rsidRDefault="0056081A" w:rsidP="0056081A">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1276" w:type="dxa"/>
          </w:tcPr>
          <w:p w14:paraId="60FAE522" w14:textId="62D3CEEB" w:rsidR="0056081A" w:rsidRPr="001F00CA" w:rsidRDefault="0056081A" w:rsidP="0056081A">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34" w:type="dxa"/>
          </w:tcPr>
          <w:p w14:paraId="143524D8" w14:textId="72B60268" w:rsidR="0056081A" w:rsidRPr="001F00CA" w:rsidRDefault="0056081A" w:rsidP="0056081A">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06" w:type="dxa"/>
          </w:tcPr>
          <w:p w14:paraId="55D31DA0" w14:textId="4B874558" w:rsidR="0056081A" w:rsidRPr="001F00CA" w:rsidRDefault="0056081A" w:rsidP="0056081A">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FA485F" w14:paraId="5DB6D157" w14:textId="77777777" w:rsidTr="008A5A22">
        <w:tc>
          <w:tcPr>
            <w:tcW w:w="10457" w:type="dxa"/>
            <w:gridSpan w:val="6"/>
          </w:tcPr>
          <w:p w14:paraId="07803D28" w14:textId="77777777" w:rsidR="00FA485F" w:rsidRPr="001F00CA" w:rsidRDefault="00FA485F" w:rsidP="0056081A">
            <w:pPr>
              <w:pStyle w:val="Doc-text2"/>
              <w:tabs>
                <w:tab w:val="left" w:pos="340"/>
              </w:tabs>
              <w:ind w:left="0" w:firstLine="0"/>
              <w:jc w:val="both"/>
              <w:rPr>
                <w:rFonts w:cs="Arial"/>
                <w:sz w:val="18"/>
                <w:szCs w:val="18"/>
                <w:lang w:val="en-GB"/>
              </w:rPr>
            </w:pPr>
          </w:p>
        </w:tc>
      </w:tr>
      <w:tr w:rsidR="0056081A" w14:paraId="50148E66" w14:textId="77777777" w:rsidTr="00FA485F">
        <w:tc>
          <w:tcPr>
            <w:tcW w:w="4248" w:type="dxa"/>
          </w:tcPr>
          <w:p w14:paraId="3D29D8D7" w14:textId="7D91584D" w:rsidR="0056081A" w:rsidRPr="003C616B" w:rsidRDefault="00590352" w:rsidP="00590352">
            <w:pPr>
              <w:pStyle w:val="Doc-text2"/>
              <w:tabs>
                <w:tab w:val="left" w:pos="340"/>
              </w:tabs>
              <w:ind w:left="0" w:firstLine="0"/>
              <w:jc w:val="both"/>
              <w:rPr>
                <w:rFonts w:cs="Arial"/>
                <w:sz w:val="18"/>
                <w:szCs w:val="18"/>
              </w:rPr>
            </w:pPr>
            <w:r>
              <w:rPr>
                <w:rFonts w:cs="Arial"/>
                <w:sz w:val="18"/>
                <w:szCs w:val="18"/>
                <w:lang w:val="en-GB"/>
              </w:rPr>
              <w:t xml:space="preserve">MCG </w:t>
            </w:r>
            <w:r w:rsidR="0056081A" w:rsidRPr="003C616B">
              <w:rPr>
                <w:rFonts w:cs="Arial"/>
                <w:sz w:val="18"/>
                <w:szCs w:val="18"/>
                <w:lang w:val="en-GB"/>
              </w:rPr>
              <w:t xml:space="preserve">SCell configuration </w:t>
            </w:r>
            <w:r>
              <w:rPr>
                <w:rFonts w:cs="Arial"/>
                <w:sz w:val="18"/>
                <w:szCs w:val="18"/>
                <w:lang w:val="en-GB"/>
              </w:rPr>
              <w:t>in Connection Resume</w:t>
            </w:r>
          </w:p>
        </w:tc>
        <w:tc>
          <w:tcPr>
            <w:tcW w:w="1984" w:type="dxa"/>
          </w:tcPr>
          <w:p w14:paraId="097075A5" w14:textId="5CF4989E" w:rsidR="0056081A" w:rsidRPr="001F00CA" w:rsidRDefault="0056081A" w:rsidP="0056081A">
            <w:pPr>
              <w:pStyle w:val="Doc-text2"/>
              <w:tabs>
                <w:tab w:val="left" w:pos="340"/>
              </w:tabs>
              <w:ind w:left="0" w:firstLine="0"/>
              <w:jc w:val="both"/>
              <w:rPr>
                <w:rFonts w:cs="Arial"/>
                <w:sz w:val="18"/>
                <w:szCs w:val="18"/>
                <w:lang w:val="en-GB"/>
              </w:rPr>
            </w:pPr>
            <w:r w:rsidRPr="001F00CA">
              <w:rPr>
                <w:rFonts w:cs="Arial"/>
                <w:sz w:val="18"/>
                <w:szCs w:val="18"/>
                <w:lang w:val="en-GB"/>
              </w:rPr>
              <w:t>New</w:t>
            </w:r>
            <w:r>
              <w:rPr>
                <w:rFonts w:cs="Arial"/>
                <w:sz w:val="18"/>
                <w:szCs w:val="18"/>
                <w:lang w:val="en-GB"/>
              </w:rPr>
              <w:t xml:space="preserve"> in LTE RRC</w:t>
            </w:r>
          </w:p>
        </w:tc>
        <w:tc>
          <w:tcPr>
            <w:tcW w:w="709" w:type="dxa"/>
          </w:tcPr>
          <w:p w14:paraId="3A5DDDA2" w14:textId="77777777" w:rsidR="0056081A" w:rsidRPr="001F00CA" w:rsidRDefault="0056081A" w:rsidP="0056081A">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1276" w:type="dxa"/>
          </w:tcPr>
          <w:p w14:paraId="3E0C6D83" w14:textId="77777777" w:rsidR="0056081A" w:rsidRPr="001F00CA" w:rsidRDefault="0056081A" w:rsidP="0056081A">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34" w:type="dxa"/>
          </w:tcPr>
          <w:p w14:paraId="7DD21660" w14:textId="77777777" w:rsidR="0056081A" w:rsidRPr="001F00CA" w:rsidRDefault="0056081A" w:rsidP="0056081A">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06" w:type="dxa"/>
          </w:tcPr>
          <w:p w14:paraId="7FB14E44" w14:textId="77777777" w:rsidR="0056081A" w:rsidRPr="001F00CA" w:rsidRDefault="0056081A" w:rsidP="0056081A">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590352" w14:paraId="422D8F22" w14:textId="77777777" w:rsidTr="00FA485F">
        <w:tc>
          <w:tcPr>
            <w:tcW w:w="4248" w:type="dxa"/>
          </w:tcPr>
          <w:p w14:paraId="08279287" w14:textId="08D006C4" w:rsidR="00590352" w:rsidRDefault="00590352" w:rsidP="00590352">
            <w:pPr>
              <w:pStyle w:val="Doc-text2"/>
              <w:tabs>
                <w:tab w:val="left" w:pos="340"/>
              </w:tabs>
              <w:ind w:left="0" w:firstLine="0"/>
              <w:jc w:val="both"/>
              <w:rPr>
                <w:rFonts w:cs="Arial"/>
                <w:sz w:val="18"/>
                <w:szCs w:val="18"/>
                <w:lang w:val="en-GB"/>
              </w:rPr>
            </w:pPr>
            <w:r>
              <w:rPr>
                <w:rFonts w:cs="Arial"/>
                <w:sz w:val="18"/>
                <w:szCs w:val="18"/>
                <w:lang w:val="en-GB"/>
              </w:rPr>
              <w:t>SCG</w:t>
            </w:r>
            <w:r w:rsidRPr="003C616B">
              <w:rPr>
                <w:rFonts w:cs="Arial"/>
                <w:sz w:val="18"/>
                <w:szCs w:val="18"/>
                <w:lang w:val="en-GB"/>
              </w:rPr>
              <w:t xml:space="preserve"> configuration </w:t>
            </w:r>
            <w:r>
              <w:rPr>
                <w:rFonts w:cs="Arial"/>
                <w:sz w:val="18"/>
                <w:szCs w:val="18"/>
                <w:lang w:val="en-GB"/>
              </w:rPr>
              <w:t>in Connection Resume</w:t>
            </w:r>
          </w:p>
        </w:tc>
        <w:tc>
          <w:tcPr>
            <w:tcW w:w="1984" w:type="dxa"/>
          </w:tcPr>
          <w:p w14:paraId="712CECD4" w14:textId="00BBB430" w:rsidR="00590352" w:rsidRPr="001F00CA" w:rsidRDefault="00590352" w:rsidP="00590352">
            <w:pPr>
              <w:pStyle w:val="Doc-text2"/>
              <w:tabs>
                <w:tab w:val="left" w:pos="340"/>
              </w:tabs>
              <w:ind w:left="0" w:firstLine="0"/>
              <w:jc w:val="both"/>
              <w:rPr>
                <w:rFonts w:cs="Arial"/>
                <w:sz w:val="18"/>
                <w:szCs w:val="18"/>
                <w:lang w:val="en-GB"/>
              </w:rPr>
            </w:pPr>
            <w:r w:rsidRPr="001F00CA">
              <w:rPr>
                <w:rFonts w:cs="Arial"/>
                <w:sz w:val="18"/>
                <w:szCs w:val="18"/>
                <w:lang w:val="en-GB"/>
              </w:rPr>
              <w:t>New</w:t>
            </w:r>
            <w:r>
              <w:rPr>
                <w:rFonts w:cs="Arial"/>
                <w:sz w:val="18"/>
                <w:szCs w:val="18"/>
                <w:lang w:val="en-GB"/>
              </w:rPr>
              <w:t xml:space="preserve"> in LTE RRC</w:t>
            </w:r>
          </w:p>
        </w:tc>
        <w:tc>
          <w:tcPr>
            <w:tcW w:w="709" w:type="dxa"/>
          </w:tcPr>
          <w:p w14:paraId="63866C29" w14:textId="7DC5AEF5" w:rsidR="00590352" w:rsidRPr="001F00CA" w:rsidRDefault="00590352" w:rsidP="00590352">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1276" w:type="dxa"/>
          </w:tcPr>
          <w:p w14:paraId="36F05782" w14:textId="23D5EBB6" w:rsidR="00590352" w:rsidRPr="001F00CA" w:rsidRDefault="00590352" w:rsidP="00590352">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34" w:type="dxa"/>
          </w:tcPr>
          <w:p w14:paraId="3D59DE4F" w14:textId="60C05E96" w:rsidR="00590352" w:rsidRPr="001F00CA" w:rsidRDefault="00590352" w:rsidP="00590352">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06" w:type="dxa"/>
          </w:tcPr>
          <w:p w14:paraId="3BB24C80" w14:textId="4EF9868B" w:rsidR="00590352" w:rsidRPr="001F00CA" w:rsidRDefault="00590352" w:rsidP="00590352">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590352" w14:paraId="2A7802D9" w14:textId="77777777" w:rsidTr="00FA485F">
        <w:tc>
          <w:tcPr>
            <w:tcW w:w="4248" w:type="dxa"/>
          </w:tcPr>
          <w:p w14:paraId="3FA7B719" w14:textId="3794A568" w:rsidR="00590352" w:rsidRPr="001F00CA" w:rsidRDefault="00603B7A" w:rsidP="00393938">
            <w:pPr>
              <w:pStyle w:val="Doc-text2"/>
              <w:tabs>
                <w:tab w:val="left" w:pos="340"/>
              </w:tabs>
              <w:ind w:left="0" w:firstLine="0"/>
              <w:jc w:val="both"/>
              <w:rPr>
                <w:rFonts w:cs="Arial"/>
                <w:sz w:val="18"/>
                <w:szCs w:val="18"/>
                <w:lang w:val="en-GB"/>
              </w:rPr>
            </w:pPr>
            <w:r>
              <w:rPr>
                <w:rFonts w:cs="Arial"/>
                <w:sz w:val="18"/>
                <w:szCs w:val="18"/>
                <w:lang w:val="en-GB"/>
              </w:rPr>
              <w:t xml:space="preserve">Maintain MCG </w:t>
            </w:r>
            <w:r w:rsidR="009E737C" w:rsidRPr="00076967">
              <w:rPr>
                <w:rFonts w:cs="Arial"/>
                <w:sz w:val="18"/>
                <w:szCs w:val="18"/>
                <w:lang w:val="en-GB"/>
              </w:rPr>
              <w:t>SCell configuration in</w:t>
            </w:r>
            <w:r>
              <w:rPr>
                <w:rFonts w:cs="Arial"/>
                <w:sz w:val="18"/>
                <w:szCs w:val="18"/>
                <w:lang w:val="en-GB"/>
              </w:rPr>
              <w:t xml:space="preserve"> LTE</w:t>
            </w:r>
            <w:r w:rsidR="009E737C" w:rsidRPr="00076967">
              <w:rPr>
                <w:rFonts w:cs="Arial"/>
                <w:sz w:val="18"/>
                <w:szCs w:val="18"/>
                <w:lang w:val="en-GB"/>
              </w:rPr>
              <w:t xml:space="preserve"> INACTIVE </w:t>
            </w:r>
          </w:p>
        </w:tc>
        <w:tc>
          <w:tcPr>
            <w:tcW w:w="1984" w:type="dxa"/>
          </w:tcPr>
          <w:p w14:paraId="2027FDF8" w14:textId="5F90ABD3" w:rsidR="00590352" w:rsidRPr="001F00CA" w:rsidRDefault="00590352" w:rsidP="00590352">
            <w:pPr>
              <w:pStyle w:val="Doc-text2"/>
              <w:tabs>
                <w:tab w:val="left" w:pos="340"/>
              </w:tabs>
              <w:ind w:left="0" w:firstLine="0"/>
              <w:jc w:val="both"/>
              <w:rPr>
                <w:rFonts w:cs="Arial"/>
                <w:sz w:val="18"/>
                <w:szCs w:val="18"/>
                <w:lang w:val="en-GB"/>
              </w:rPr>
            </w:pPr>
            <w:r w:rsidRPr="001F00CA">
              <w:rPr>
                <w:rFonts w:cs="Arial"/>
                <w:sz w:val="18"/>
                <w:szCs w:val="18"/>
                <w:lang w:val="en-GB"/>
              </w:rPr>
              <w:t>New</w:t>
            </w:r>
            <w:r>
              <w:rPr>
                <w:rFonts w:cs="Arial"/>
                <w:sz w:val="18"/>
                <w:szCs w:val="18"/>
                <w:lang w:val="en-GB"/>
              </w:rPr>
              <w:t xml:space="preserve"> in LTE RRC</w:t>
            </w:r>
          </w:p>
        </w:tc>
        <w:tc>
          <w:tcPr>
            <w:tcW w:w="709" w:type="dxa"/>
          </w:tcPr>
          <w:p w14:paraId="3946DC4D" w14:textId="77777777" w:rsidR="00590352" w:rsidRPr="001F00CA" w:rsidRDefault="00590352" w:rsidP="00590352">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1276" w:type="dxa"/>
          </w:tcPr>
          <w:p w14:paraId="6E7E3B34" w14:textId="77777777" w:rsidR="00590352" w:rsidRPr="001F00CA" w:rsidRDefault="00590352" w:rsidP="00590352">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34" w:type="dxa"/>
          </w:tcPr>
          <w:p w14:paraId="7BB233CC" w14:textId="77777777" w:rsidR="00590352" w:rsidRPr="001F00CA" w:rsidRDefault="00590352" w:rsidP="00590352">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06" w:type="dxa"/>
          </w:tcPr>
          <w:p w14:paraId="7E7A0753" w14:textId="77777777" w:rsidR="00590352" w:rsidRPr="001F00CA" w:rsidRDefault="00590352" w:rsidP="00590352">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603B7A" w14:paraId="4A1D1C02" w14:textId="77777777" w:rsidTr="00FA485F">
        <w:tc>
          <w:tcPr>
            <w:tcW w:w="4248" w:type="dxa"/>
          </w:tcPr>
          <w:p w14:paraId="3C08B769" w14:textId="7F68F0AB" w:rsidR="00603B7A" w:rsidRPr="00076967" w:rsidRDefault="00603B7A" w:rsidP="00603B7A">
            <w:pPr>
              <w:pStyle w:val="Doc-text2"/>
              <w:tabs>
                <w:tab w:val="left" w:pos="340"/>
              </w:tabs>
              <w:ind w:left="0" w:firstLine="0"/>
              <w:jc w:val="both"/>
              <w:rPr>
                <w:rFonts w:cs="Arial"/>
                <w:sz w:val="18"/>
                <w:szCs w:val="18"/>
                <w:lang w:val="en-GB"/>
              </w:rPr>
            </w:pPr>
            <w:r>
              <w:rPr>
                <w:rFonts w:cs="Arial"/>
                <w:sz w:val="18"/>
                <w:szCs w:val="18"/>
                <w:lang w:val="en-GB"/>
              </w:rPr>
              <w:t>Maintain SCG</w:t>
            </w:r>
            <w:r w:rsidRPr="00076967">
              <w:rPr>
                <w:rFonts w:cs="Arial"/>
                <w:sz w:val="18"/>
                <w:szCs w:val="18"/>
                <w:lang w:val="en-GB"/>
              </w:rPr>
              <w:t xml:space="preserve"> configuration in </w:t>
            </w:r>
            <w:r>
              <w:rPr>
                <w:rFonts w:cs="Arial"/>
                <w:sz w:val="18"/>
                <w:szCs w:val="18"/>
                <w:lang w:val="en-GB"/>
              </w:rPr>
              <w:t xml:space="preserve">LTE </w:t>
            </w:r>
            <w:r w:rsidR="00393938">
              <w:rPr>
                <w:rFonts w:cs="Arial"/>
                <w:sz w:val="18"/>
                <w:szCs w:val="18"/>
                <w:lang w:val="en-GB"/>
              </w:rPr>
              <w:t>INACTIVE</w:t>
            </w:r>
          </w:p>
        </w:tc>
        <w:tc>
          <w:tcPr>
            <w:tcW w:w="1984" w:type="dxa"/>
          </w:tcPr>
          <w:p w14:paraId="3570FF9A" w14:textId="42ACF9E2" w:rsidR="00603B7A" w:rsidRPr="001F00CA" w:rsidRDefault="00603B7A" w:rsidP="00603B7A">
            <w:pPr>
              <w:pStyle w:val="Doc-text2"/>
              <w:tabs>
                <w:tab w:val="left" w:pos="340"/>
              </w:tabs>
              <w:ind w:left="0" w:firstLine="0"/>
              <w:jc w:val="both"/>
              <w:rPr>
                <w:rFonts w:cs="Arial"/>
                <w:sz w:val="18"/>
                <w:szCs w:val="18"/>
                <w:lang w:val="en-GB"/>
              </w:rPr>
            </w:pPr>
            <w:r w:rsidRPr="001F00CA">
              <w:rPr>
                <w:rFonts w:cs="Arial"/>
                <w:sz w:val="18"/>
                <w:szCs w:val="18"/>
                <w:lang w:val="en-GB"/>
              </w:rPr>
              <w:t>New</w:t>
            </w:r>
            <w:r>
              <w:rPr>
                <w:rFonts w:cs="Arial"/>
                <w:sz w:val="18"/>
                <w:szCs w:val="18"/>
                <w:lang w:val="en-GB"/>
              </w:rPr>
              <w:t xml:space="preserve"> in LTE RRC</w:t>
            </w:r>
          </w:p>
        </w:tc>
        <w:tc>
          <w:tcPr>
            <w:tcW w:w="709" w:type="dxa"/>
          </w:tcPr>
          <w:p w14:paraId="4B0A8339" w14:textId="00FB39AF" w:rsidR="00603B7A" w:rsidRPr="001F00CA" w:rsidRDefault="00603B7A" w:rsidP="00603B7A">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1276" w:type="dxa"/>
          </w:tcPr>
          <w:p w14:paraId="6D58F819" w14:textId="40E0953D" w:rsidR="00603B7A" w:rsidRPr="001F00CA" w:rsidRDefault="00603B7A" w:rsidP="00603B7A">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34" w:type="dxa"/>
          </w:tcPr>
          <w:p w14:paraId="0932C17C" w14:textId="02CA1484" w:rsidR="00603B7A" w:rsidRPr="001F00CA" w:rsidRDefault="00603B7A" w:rsidP="00603B7A">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06" w:type="dxa"/>
          </w:tcPr>
          <w:p w14:paraId="7B3562D2" w14:textId="1D81B23E" w:rsidR="00603B7A" w:rsidRPr="001F00CA" w:rsidRDefault="00603B7A" w:rsidP="00603B7A">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FA485F" w14:paraId="0DF9C627" w14:textId="77777777" w:rsidTr="00F644AC">
        <w:tc>
          <w:tcPr>
            <w:tcW w:w="10457" w:type="dxa"/>
            <w:gridSpan w:val="6"/>
          </w:tcPr>
          <w:p w14:paraId="2FD4B392" w14:textId="77777777" w:rsidR="00FA485F" w:rsidRPr="001F00CA" w:rsidRDefault="00FA485F" w:rsidP="00603B7A">
            <w:pPr>
              <w:pStyle w:val="Doc-text2"/>
              <w:tabs>
                <w:tab w:val="left" w:pos="340"/>
              </w:tabs>
              <w:ind w:left="0" w:firstLine="0"/>
              <w:jc w:val="both"/>
              <w:rPr>
                <w:rFonts w:cs="Arial"/>
                <w:sz w:val="18"/>
                <w:szCs w:val="18"/>
                <w:lang w:val="en-GB"/>
              </w:rPr>
            </w:pPr>
          </w:p>
        </w:tc>
      </w:tr>
      <w:tr w:rsidR="00603B7A" w14:paraId="6A0D2D55" w14:textId="77777777" w:rsidTr="00FA485F">
        <w:tc>
          <w:tcPr>
            <w:tcW w:w="4248" w:type="dxa"/>
          </w:tcPr>
          <w:p w14:paraId="591216DF" w14:textId="325032F0" w:rsidR="00603B7A" w:rsidRPr="001F00CA" w:rsidRDefault="00603B7A" w:rsidP="00603B7A">
            <w:pPr>
              <w:pStyle w:val="Doc-text2"/>
              <w:tabs>
                <w:tab w:val="left" w:pos="340"/>
              </w:tabs>
              <w:ind w:left="0" w:firstLine="0"/>
              <w:jc w:val="both"/>
              <w:rPr>
                <w:rFonts w:cs="Arial"/>
                <w:sz w:val="18"/>
                <w:szCs w:val="18"/>
                <w:lang w:val="en-GB"/>
              </w:rPr>
            </w:pPr>
            <w:r>
              <w:rPr>
                <w:rFonts w:cs="Arial"/>
                <w:sz w:val="18"/>
                <w:szCs w:val="18"/>
                <w:lang w:val="en-GB"/>
              </w:rPr>
              <w:t>SCG</w:t>
            </w:r>
            <w:r w:rsidRPr="003C616B">
              <w:rPr>
                <w:rFonts w:cs="Arial"/>
                <w:sz w:val="18"/>
                <w:szCs w:val="18"/>
                <w:lang w:val="en-GB"/>
              </w:rPr>
              <w:t xml:space="preserve"> configuration </w:t>
            </w:r>
            <w:r>
              <w:rPr>
                <w:rFonts w:cs="Arial"/>
                <w:sz w:val="18"/>
                <w:szCs w:val="18"/>
                <w:lang w:val="en-GB"/>
              </w:rPr>
              <w:t>in Resume</w:t>
            </w:r>
          </w:p>
        </w:tc>
        <w:tc>
          <w:tcPr>
            <w:tcW w:w="1984" w:type="dxa"/>
          </w:tcPr>
          <w:p w14:paraId="26045343" w14:textId="49D637E4" w:rsidR="00603B7A" w:rsidRPr="001F00CA" w:rsidRDefault="00393938" w:rsidP="00603B7A">
            <w:pPr>
              <w:pStyle w:val="Doc-text2"/>
              <w:tabs>
                <w:tab w:val="left" w:pos="340"/>
              </w:tabs>
              <w:ind w:left="0" w:firstLine="0"/>
              <w:jc w:val="both"/>
              <w:rPr>
                <w:rFonts w:cs="Arial"/>
                <w:sz w:val="18"/>
                <w:szCs w:val="18"/>
                <w:lang w:val="en-GB"/>
              </w:rPr>
            </w:pPr>
            <w:r w:rsidRPr="001F00CA">
              <w:rPr>
                <w:rFonts w:cs="Arial"/>
                <w:sz w:val="18"/>
                <w:szCs w:val="18"/>
                <w:lang w:val="en-GB"/>
              </w:rPr>
              <w:t>New</w:t>
            </w:r>
            <w:r>
              <w:rPr>
                <w:rFonts w:cs="Arial"/>
                <w:sz w:val="18"/>
                <w:szCs w:val="18"/>
                <w:lang w:val="en-GB"/>
              </w:rPr>
              <w:t xml:space="preserve"> in NR RRC</w:t>
            </w:r>
          </w:p>
        </w:tc>
        <w:tc>
          <w:tcPr>
            <w:tcW w:w="709" w:type="dxa"/>
          </w:tcPr>
          <w:p w14:paraId="0EFAFA8C" w14:textId="77777777" w:rsidR="00603B7A" w:rsidRPr="001F00CA" w:rsidRDefault="00603B7A" w:rsidP="00603B7A">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1276" w:type="dxa"/>
          </w:tcPr>
          <w:p w14:paraId="4D6A9218" w14:textId="77777777" w:rsidR="00603B7A" w:rsidRPr="001F00CA" w:rsidRDefault="00603B7A" w:rsidP="00603B7A">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34" w:type="dxa"/>
          </w:tcPr>
          <w:p w14:paraId="0C737644" w14:textId="77777777" w:rsidR="00603B7A" w:rsidRPr="001F00CA" w:rsidRDefault="00603B7A" w:rsidP="00603B7A">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06" w:type="dxa"/>
          </w:tcPr>
          <w:p w14:paraId="448CD67C" w14:textId="77777777" w:rsidR="00603B7A" w:rsidRPr="001F00CA" w:rsidRDefault="00603B7A" w:rsidP="00603B7A">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603B7A" w14:paraId="6282031E" w14:textId="77777777" w:rsidTr="00FA485F">
        <w:tc>
          <w:tcPr>
            <w:tcW w:w="4248" w:type="dxa"/>
          </w:tcPr>
          <w:p w14:paraId="778C7087" w14:textId="783E8301" w:rsidR="00603B7A" w:rsidRPr="00076967" w:rsidRDefault="00603B7A" w:rsidP="00603B7A">
            <w:pPr>
              <w:pStyle w:val="Doc-text2"/>
              <w:tabs>
                <w:tab w:val="left" w:pos="340"/>
              </w:tabs>
              <w:ind w:left="0" w:firstLine="0"/>
              <w:jc w:val="both"/>
              <w:rPr>
                <w:rFonts w:cs="Arial"/>
                <w:sz w:val="18"/>
                <w:szCs w:val="18"/>
                <w:lang w:val="en-GB"/>
              </w:rPr>
            </w:pPr>
            <w:r>
              <w:rPr>
                <w:rFonts w:cs="Arial"/>
                <w:sz w:val="18"/>
                <w:szCs w:val="18"/>
                <w:lang w:val="en-GB"/>
              </w:rPr>
              <w:t xml:space="preserve">Maintain MCG </w:t>
            </w:r>
            <w:r w:rsidRPr="00076967">
              <w:rPr>
                <w:rFonts w:cs="Arial"/>
                <w:sz w:val="18"/>
                <w:szCs w:val="18"/>
                <w:lang w:val="en-GB"/>
              </w:rPr>
              <w:t>SCel</w:t>
            </w:r>
            <w:r w:rsidR="00393938">
              <w:rPr>
                <w:rFonts w:cs="Arial"/>
                <w:sz w:val="18"/>
                <w:szCs w:val="18"/>
                <w:lang w:val="en-GB"/>
              </w:rPr>
              <w:t>l configuration in NR INACTIVE</w:t>
            </w:r>
          </w:p>
        </w:tc>
        <w:tc>
          <w:tcPr>
            <w:tcW w:w="1984" w:type="dxa"/>
          </w:tcPr>
          <w:p w14:paraId="61C5DBCF" w14:textId="5EA6E1EC" w:rsidR="00603B7A" w:rsidRPr="001F00CA" w:rsidRDefault="00603B7A" w:rsidP="00603B7A">
            <w:pPr>
              <w:pStyle w:val="Doc-text2"/>
              <w:tabs>
                <w:tab w:val="left" w:pos="340"/>
              </w:tabs>
              <w:ind w:left="0" w:firstLine="0"/>
              <w:jc w:val="both"/>
              <w:rPr>
                <w:rFonts w:cs="Arial"/>
                <w:sz w:val="18"/>
                <w:szCs w:val="18"/>
                <w:lang w:val="en-GB"/>
              </w:rPr>
            </w:pPr>
            <w:r w:rsidRPr="001F00CA">
              <w:rPr>
                <w:rFonts w:cs="Arial"/>
                <w:sz w:val="18"/>
                <w:szCs w:val="18"/>
                <w:lang w:val="en-GB"/>
              </w:rPr>
              <w:t>New</w:t>
            </w:r>
            <w:r>
              <w:rPr>
                <w:rFonts w:cs="Arial"/>
                <w:sz w:val="18"/>
                <w:szCs w:val="18"/>
                <w:lang w:val="en-GB"/>
              </w:rPr>
              <w:t xml:space="preserve"> in NR RRC</w:t>
            </w:r>
          </w:p>
        </w:tc>
        <w:tc>
          <w:tcPr>
            <w:tcW w:w="709" w:type="dxa"/>
          </w:tcPr>
          <w:p w14:paraId="7E8E7C45" w14:textId="63BDD080" w:rsidR="00603B7A" w:rsidRPr="001F00CA" w:rsidRDefault="00603B7A" w:rsidP="00603B7A">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1276" w:type="dxa"/>
          </w:tcPr>
          <w:p w14:paraId="3B426EBC" w14:textId="03F4A229" w:rsidR="00603B7A" w:rsidRPr="001F00CA" w:rsidRDefault="00603B7A" w:rsidP="00603B7A">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34" w:type="dxa"/>
          </w:tcPr>
          <w:p w14:paraId="7E9EEBF3" w14:textId="5AFDA256" w:rsidR="00603B7A" w:rsidRPr="001F00CA" w:rsidRDefault="00603B7A" w:rsidP="00603B7A">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06" w:type="dxa"/>
          </w:tcPr>
          <w:p w14:paraId="31CEB853" w14:textId="4F4993DC" w:rsidR="00603B7A" w:rsidRPr="001F00CA" w:rsidRDefault="00603B7A" w:rsidP="00603B7A">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393938" w14:paraId="5E513E34" w14:textId="77777777" w:rsidTr="00FA485F">
        <w:tc>
          <w:tcPr>
            <w:tcW w:w="4248" w:type="dxa"/>
          </w:tcPr>
          <w:p w14:paraId="5C77016F" w14:textId="13A0D6F5" w:rsidR="00393938" w:rsidRPr="00076967" w:rsidRDefault="00393938" w:rsidP="00FA485F">
            <w:pPr>
              <w:pStyle w:val="Doc-text2"/>
              <w:tabs>
                <w:tab w:val="left" w:pos="340"/>
              </w:tabs>
              <w:ind w:left="0" w:firstLine="0"/>
              <w:jc w:val="both"/>
              <w:rPr>
                <w:rFonts w:cs="Arial"/>
                <w:sz w:val="18"/>
                <w:szCs w:val="18"/>
                <w:lang w:val="en-GB"/>
              </w:rPr>
            </w:pPr>
            <w:r>
              <w:rPr>
                <w:rFonts w:cs="Arial"/>
                <w:sz w:val="18"/>
                <w:szCs w:val="18"/>
                <w:lang w:val="en-GB"/>
              </w:rPr>
              <w:t>Maintain SCG</w:t>
            </w:r>
            <w:r w:rsidRPr="00076967">
              <w:rPr>
                <w:rFonts w:cs="Arial"/>
                <w:sz w:val="18"/>
                <w:szCs w:val="18"/>
                <w:lang w:val="en-GB"/>
              </w:rPr>
              <w:t xml:space="preserve"> configuration in </w:t>
            </w:r>
            <w:r>
              <w:rPr>
                <w:rFonts w:cs="Arial"/>
                <w:sz w:val="18"/>
                <w:szCs w:val="18"/>
                <w:lang w:val="en-GB"/>
              </w:rPr>
              <w:t xml:space="preserve">NR </w:t>
            </w:r>
            <w:r w:rsidRPr="00076967">
              <w:rPr>
                <w:rFonts w:cs="Arial"/>
                <w:sz w:val="18"/>
                <w:szCs w:val="18"/>
                <w:lang w:val="en-GB"/>
              </w:rPr>
              <w:t xml:space="preserve">INACTIVE </w:t>
            </w:r>
          </w:p>
        </w:tc>
        <w:tc>
          <w:tcPr>
            <w:tcW w:w="1984" w:type="dxa"/>
          </w:tcPr>
          <w:p w14:paraId="5C7EE753" w14:textId="3A2AEF1C" w:rsidR="00393938" w:rsidRPr="001F00CA" w:rsidRDefault="00393938" w:rsidP="00393938">
            <w:pPr>
              <w:pStyle w:val="Doc-text2"/>
              <w:tabs>
                <w:tab w:val="left" w:pos="340"/>
              </w:tabs>
              <w:ind w:left="0" w:firstLine="0"/>
              <w:jc w:val="both"/>
              <w:rPr>
                <w:rFonts w:cs="Arial"/>
                <w:sz w:val="18"/>
                <w:szCs w:val="18"/>
                <w:lang w:val="en-GB"/>
              </w:rPr>
            </w:pPr>
            <w:r w:rsidRPr="001F00CA">
              <w:rPr>
                <w:rFonts w:cs="Arial"/>
                <w:sz w:val="18"/>
                <w:szCs w:val="18"/>
                <w:lang w:val="en-GB"/>
              </w:rPr>
              <w:t>New</w:t>
            </w:r>
            <w:r>
              <w:rPr>
                <w:rFonts w:cs="Arial"/>
                <w:sz w:val="18"/>
                <w:szCs w:val="18"/>
                <w:lang w:val="en-GB"/>
              </w:rPr>
              <w:t xml:space="preserve"> in NR RRC</w:t>
            </w:r>
          </w:p>
        </w:tc>
        <w:tc>
          <w:tcPr>
            <w:tcW w:w="709" w:type="dxa"/>
          </w:tcPr>
          <w:p w14:paraId="0B7D397E" w14:textId="5FC3A7B3" w:rsidR="00393938" w:rsidRPr="001F00CA" w:rsidRDefault="00393938" w:rsidP="00393938">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1276" w:type="dxa"/>
          </w:tcPr>
          <w:p w14:paraId="5E133E2F" w14:textId="7005649A" w:rsidR="00393938" w:rsidRPr="001F00CA" w:rsidRDefault="00393938" w:rsidP="00393938">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34" w:type="dxa"/>
          </w:tcPr>
          <w:p w14:paraId="23457FBF" w14:textId="19F15B56" w:rsidR="00393938" w:rsidRPr="001F00CA" w:rsidRDefault="00393938" w:rsidP="00393938">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1106" w:type="dxa"/>
          </w:tcPr>
          <w:p w14:paraId="3C4280BA" w14:textId="5B49C197" w:rsidR="00393938" w:rsidRPr="001F00CA" w:rsidRDefault="00393938" w:rsidP="00393938">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393938" w14:paraId="0C9078DE" w14:textId="77777777" w:rsidTr="00003C2B">
        <w:tc>
          <w:tcPr>
            <w:tcW w:w="10457" w:type="dxa"/>
            <w:gridSpan w:val="6"/>
          </w:tcPr>
          <w:p w14:paraId="5EAC2190" w14:textId="34F51620" w:rsidR="00393938" w:rsidRPr="001F00CA" w:rsidRDefault="00393938" w:rsidP="00393938">
            <w:pPr>
              <w:pStyle w:val="Doc-text2"/>
              <w:tabs>
                <w:tab w:val="left" w:pos="340"/>
              </w:tabs>
              <w:ind w:left="0" w:firstLine="0"/>
              <w:jc w:val="both"/>
              <w:rPr>
                <w:rFonts w:cs="Arial"/>
                <w:sz w:val="18"/>
                <w:szCs w:val="18"/>
                <w:lang w:val="en-GB"/>
              </w:rPr>
            </w:pPr>
          </w:p>
        </w:tc>
      </w:tr>
    </w:tbl>
    <w:p w14:paraId="6AD00D05" w14:textId="77777777" w:rsidR="00512383" w:rsidRDefault="00512383"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6D499BA1" w14:textId="77777777" w:rsidR="00145940" w:rsidRPr="005541F1" w:rsidRDefault="00145940" w:rsidP="00145940">
      <w:pPr>
        <w:pStyle w:val="Doc-text2"/>
        <w:tabs>
          <w:tab w:val="left" w:pos="340"/>
        </w:tabs>
        <w:ind w:left="0" w:firstLine="0"/>
        <w:jc w:val="both"/>
        <w:rPr>
          <w:b/>
          <w:lang w:val="en-GB"/>
        </w:rPr>
      </w:pPr>
      <w:r w:rsidRPr="00B9627E">
        <w:rPr>
          <w:b/>
        </w:rPr>
        <w:t>Proposal</w:t>
      </w:r>
      <w:r>
        <w:rPr>
          <w:b/>
        </w:rPr>
        <w:t xml:space="preserve"> 1: Introduce an optional</w:t>
      </w:r>
      <w:r>
        <w:rPr>
          <w:b/>
          <w:lang w:val="en-GB"/>
        </w:rPr>
        <w:t xml:space="preserve"> </w:t>
      </w:r>
      <w:r w:rsidRPr="009003A6">
        <w:rPr>
          <w:b/>
          <w:lang w:val="en-GB"/>
        </w:rPr>
        <w:t xml:space="preserve">capability bit </w:t>
      </w:r>
      <w:r>
        <w:rPr>
          <w:b/>
          <w:lang w:val="en-GB"/>
        </w:rPr>
        <w:t>in LTE to indicate whether the UE supports</w:t>
      </w:r>
      <w:r w:rsidRPr="009003A6">
        <w:rPr>
          <w:b/>
          <w:lang w:val="en-GB"/>
        </w:rPr>
        <w:t xml:space="preserve"> </w:t>
      </w:r>
      <w:r>
        <w:rPr>
          <w:b/>
          <w:lang w:val="en-GB"/>
        </w:rPr>
        <w:t>direct SCell activation in RRC Connection Resume message</w:t>
      </w:r>
      <w:r>
        <w:rPr>
          <w:b/>
        </w:rPr>
        <w:t>.</w:t>
      </w:r>
      <w:r>
        <w:t xml:space="preserve"> </w:t>
      </w:r>
    </w:p>
    <w:p w14:paraId="3BE45B29" w14:textId="77777777" w:rsidR="00145940" w:rsidRPr="005541F1" w:rsidRDefault="00145940" w:rsidP="00145940">
      <w:pPr>
        <w:pStyle w:val="Doc-text2"/>
        <w:tabs>
          <w:tab w:val="left" w:pos="340"/>
        </w:tabs>
        <w:ind w:left="0" w:firstLine="0"/>
        <w:jc w:val="both"/>
        <w:rPr>
          <w:lang w:val="en-GB"/>
        </w:rPr>
      </w:pPr>
    </w:p>
    <w:p w14:paraId="428A0E7C" w14:textId="77777777" w:rsidR="00145940" w:rsidRPr="005541F1" w:rsidRDefault="00145940" w:rsidP="00145940">
      <w:pPr>
        <w:pStyle w:val="Doc-text2"/>
        <w:tabs>
          <w:tab w:val="left" w:pos="340"/>
        </w:tabs>
        <w:ind w:left="0" w:firstLine="0"/>
        <w:jc w:val="both"/>
        <w:rPr>
          <w:b/>
          <w:lang w:val="en-GB"/>
        </w:rPr>
      </w:pPr>
      <w:r w:rsidRPr="00B9627E">
        <w:rPr>
          <w:b/>
        </w:rPr>
        <w:t>Proposal</w:t>
      </w:r>
      <w:r>
        <w:rPr>
          <w:b/>
        </w:rPr>
        <w:t xml:space="preserve"> 2: Introduce an optional</w:t>
      </w:r>
      <w:r>
        <w:rPr>
          <w:b/>
          <w:lang w:val="en-GB"/>
        </w:rPr>
        <w:t xml:space="preserve"> </w:t>
      </w:r>
      <w:r w:rsidRPr="009003A6">
        <w:rPr>
          <w:b/>
          <w:lang w:val="en-GB"/>
        </w:rPr>
        <w:t xml:space="preserve">capability bit </w:t>
      </w:r>
      <w:r>
        <w:rPr>
          <w:b/>
          <w:lang w:val="en-GB"/>
        </w:rPr>
        <w:t>in NR to indicate whether the UE supports</w:t>
      </w:r>
      <w:r w:rsidRPr="009003A6">
        <w:rPr>
          <w:b/>
          <w:lang w:val="en-GB"/>
        </w:rPr>
        <w:t xml:space="preserve"> </w:t>
      </w:r>
      <w:r>
        <w:rPr>
          <w:b/>
          <w:lang w:val="en-GB"/>
        </w:rPr>
        <w:t>direct SCell activation in RRC Reconfiguration message</w:t>
      </w:r>
      <w:r>
        <w:rPr>
          <w:b/>
        </w:rPr>
        <w:t>.</w:t>
      </w:r>
      <w:r>
        <w:t xml:space="preserve"> </w:t>
      </w:r>
    </w:p>
    <w:p w14:paraId="455A75AD" w14:textId="77777777" w:rsidR="00145940" w:rsidRPr="005541F1" w:rsidRDefault="00145940" w:rsidP="00145940">
      <w:pPr>
        <w:pStyle w:val="Doc-text2"/>
        <w:tabs>
          <w:tab w:val="left" w:pos="340"/>
        </w:tabs>
        <w:ind w:left="0" w:firstLine="0"/>
        <w:jc w:val="both"/>
        <w:rPr>
          <w:lang w:val="en-GB"/>
        </w:rPr>
      </w:pPr>
    </w:p>
    <w:p w14:paraId="3A614464" w14:textId="77777777" w:rsidR="00145940" w:rsidRPr="005541F1" w:rsidRDefault="00145940" w:rsidP="00145940">
      <w:pPr>
        <w:pStyle w:val="Doc-text2"/>
        <w:tabs>
          <w:tab w:val="left" w:pos="340"/>
        </w:tabs>
        <w:ind w:left="0" w:firstLine="0"/>
        <w:jc w:val="both"/>
        <w:rPr>
          <w:b/>
          <w:lang w:val="en-GB"/>
        </w:rPr>
      </w:pPr>
      <w:r w:rsidRPr="00B9627E">
        <w:rPr>
          <w:b/>
        </w:rPr>
        <w:t>Proposal</w:t>
      </w:r>
      <w:r>
        <w:rPr>
          <w:b/>
        </w:rPr>
        <w:t xml:space="preserve"> 3: Introduce an optional</w:t>
      </w:r>
      <w:r>
        <w:rPr>
          <w:b/>
          <w:lang w:val="en-GB"/>
        </w:rPr>
        <w:t xml:space="preserve"> </w:t>
      </w:r>
      <w:r w:rsidRPr="009003A6">
        <w:rPr>
          <w:b/>
          <w:lang w:val="en-GB"/>
        </w:rPr>
        <w:t xml:space="preserve">capability bit </w:t>
      </w:r>
      <w:r>
        <w:rPr>
          <w:b/>
          <w:lang w:val="en-GB"/>
        </w:rPr>
        <w:t>in NR to indicate whether the UE supports</w:t>
      </w:r>
      <w:r w:rsidRPr="009003A6">
        <w:rPr>
          <w:b/>
          <w:lang w:val="en-GB"/>
        </w:rPr>
        <w:t xml:space="preserve"> </w:t>
      </w:r>
      <w:r>
        <w:rPr>
          <w:b/>
          <w:lang w:val="en-GB"/>
        </w:rPr>
        <w:t>direct SCell activation in RRC Resume message</w:t>
      </w:r>
      <w:r>
        <w:rPr>
          <w:b/>
        </w:rPr>
        <w:t>.</w:t>
      </w:r>
      <w:r>
        <w:t xml:space="preserve"> </w:t>
      </w:r>
    </w:p>
    <w:p w14:paraId="4EDB8D3F" w14:textId="77777777" w:rsidR="006215FC" w:rsidRPr="00145940" w:rsidRDefault="006215FC" w:rsidP="006215FC">
      <w:pPr>
        <w:pStyle w:val="Doc-text2"/>
        <w:tabs>
          <w:tab w:val="left" w:pos="340"/>
        </w:tabs>
        <w:ind w:left="0" w:firstLine="0"/>
        <w:jc w:val="both"/>
        <w:rPr>
          <w:b/>
          <w:lang w:val="en-GB"/>
        </w:rPr>
      </w:pPr>
    </w:p>
    <w:p w14:paraId="48663218" w14:textId="77777777" w:rsidR="00145940" w:rsidRPr="008C42F6" w:rsidRDefault="00145940" w:rsidP="00145940">
      <w:pPr>
        <w:pStyle w:val="Doc-text2"/>
        <w:tabs>
          <w:tab w:val="left" w:pos="340"/>
        </w:tabs>
        <w:ind w:left="0" w:firstLine="0"/>
        <w:jc w:val="both"/>
        <w:rPr>
          <w:b/>
        </w:rPr>
      </w:pPr>
      <w:r w:rsidRPr="008C42F6">
        <w:rPr>
          <w:b/>
        </w:rPr>
        <w:t>Proposal 4: In LTE RRC, introduce optional capability bits to indicate whether the UE support the following behavior</w:t>
      </w:r>
      <w:r>
        <w:rPr>
          <w:b/>
        </w:rPr>
        <w:t>s (one bit per sub-feature).</w:t>
      </w:r>
    </w:p>
    <w:p w14:paraId="139C8B54" w14:textId="77777777" w:rsidR="00145940" w:rsidRPr="008C42F6" w:rsidRDefault="00145940" w:rsidP="00CE37D8">
      <w:pPr>
        <w:pStyle w:val="Doc-text2"/>
        <w:numPr>
          <w:ilvl w:val="0"/>
          <w:numId w:val="8"/>
        </w:numPr>
        <w:tabs>
          <w:tab w:val="left" w:pos="340"/>
        </w:tabs>
        <w:jc w:val="both"/>
        <w:rPr>
          <w:rFonts w:cs="Arial"/>
          <w:b/>
          <w:lang w:val="en-GB"/>
        </w:rPr>
      </w:pPr>
      <w:r w:rsidRPr="008C42F6">
        <w:rPr>
          <w:rFonts w:cs="Arial"/>
          <w:b/>
          <w:lang w:val="en-GB"/>
        </w:rPr>
        <w:t xml:space="preserve">Handle the MCG SCell configuration in </w:t>
      </w:r>
      <w:r w:rsidRPr="008C42F6">
        <w:rPr>
          <w:rFonts w:cs="Arial"/>
          <w:b/>
          <w:i/>
          <w:lang w:val="en-GB"/>
        </w:rPr>
        <w:t>RRCConnectionResume</w:t>
      </w:r>
    </w:p>
    <w:p w14:paraId="7799C95D" w14:textId="77777777" w:rsidR="00145940" w:rsidRPr="008C42F6" w:rsidRDefault="00145940" w:rsidP="00CE37D8">
      <w:pPr>
        <w:pStyle w:val="Doc-text2"/>
        <w:numPr>
          <w:ilvl w:val="0"/>
          <w:numId w:val="8"/>
        </w:numPr>
        <w:tabs>
          <w:tab w:val="left" w:pos="340"/>
        </w:tabs>
        <w:jc w:val="both"/>
        <w:rPr>
          <w:rFonts w:cs="Arial"/>
          <w:b/>
          <w:lang w:val="en-GB"/>
        </w:rPr>
      </w:pPr>
      <w:r w:rsidRPr="008C42F6">
        <w:rPr>
          <w:rFonts w:cs="Arial"/>
          <w:b/>
          <w:lang w:val="en-GB"/>
        </w:rPr>
        <w:t xml:space="preserve">Handle the SCG configuration in </w:t>
      </w:r>
      <w:r w:rsidRPr="008C42F6">
        <w:rPr>
          <w:rFonts w:cs="Arial"/>
          <w:b/>
          <w:i/>
          <w:lang w:val="en-GB"/>
        </w:rPr>
        <w:t>RRCConnectionResume</w:t>
      </w:r>
    </w:p>
    <w:p w14:paraId="61CEE94C" w14:textId="77777777" w:rsidR="00145940" w:rsidRPr="008C42F6" w:rsidRDefault="00145940" w:rsidP="00CE37D8">
      <w:pPr>
        <w:pStyle w:val="Doc-text2"/>
        <w:numPr>
          <w:ilvl w:val="0"/>
          <w:numId w:val="8"/>
        </w:numPr>
        <w:tabs>
          <w:tab w:val="left" w:pos="340"/>
        </w:tabs>
        <w:jc w:val="both"/>
        <w:rPr>
          <w:rFonts w:cs="Arial"/>
          <w:b/>
          <w:lang w:val="en-GB"/>
        </w:rPr>
      </w:pPr>
      <w:r w:rsidRPr="008C42F6">
        <w:rPr>
          <w:rFonts w:cs="Arial"/>
          <w:b/>
          <w:lang w:val="en-GB"/>
        </w:rPr>
        <w:t>Maintain MCG SCell configuration in INACTIVE</w:t>
      </w:r>
    </w:p>
    <w:p w14:paraId="59D8F3D5" w14:textId="77777777" w:rsidR="00145940" w:rsidRPr="008C42F6" w:rsidRDefault="00145940" w:rsidP="00CE37D8">
      <w:pPr>
        <w:pStyle w:val="Doc-text2"/>
        <w:numPr>
          <w:ilvl w:val="0"/>
          <w:numId w:val="8"/>
        </w:numPr>
        <w:tabs>
          <w:tab w:val="left" w:pos="340"/>
        </w:tabs>
        <w:jc w:val="both"/>
        <w:rPr>
          <w:rFonts w:cs="Arial"/>
          <w:b/>
          <w:lang w:val="en-GB"/>
        </w:rPr>
      </w:pPr>
      <w:r w:rsidRPr="008C42F6">
        <w:rPr>
          <w:rFonts w:cs="Arial"/>
          <w:b/>
          <w:lang w:val="en-GB"/>
        </w:rPr>
        <w:t>Maintain SCG configuration in INACTIVE</w:t>
      </w:r>
    </w:p>
    <w:p w14:paraId="0E452EF7" w14:textId="72197A7E" w:rsidR="00145940" w:rsidRPr="00145940" w:rsidRDefault="00145940" w:rsidP="00145940">
      <w:pPr>
        <w:pStyle w:val="Doc-text2"/>
        <w:tabs>
          <w:tab w:val="left" w:pos="340"/>
        </w:tabs>
        <w:ind w:left="0" w:firstLine="0"/>
        <w:jc w:val="both"/>
        <w:rPr>
          <w:b/>
        </w:rPr>
      </w:pPr>
      <w:r>
        <w:rPr>
          <w:b/>
        </w:rPr>
        <w:t xml:space="preserve"> </w:t>
      </w:r>
    </w:p>
    <w:p w14:paraId="0F278111" w14:textId="77777777" w:rsidR="00145940" w:rsidRPr="008C42F6" w:rsidRDefault="00145940" w:rsidP="00145940">
      <w:pPr>
        <w:pStyle w:val="Doc-text2"/>
        <w:tabs>
          <w:tab w:val="left" w:pos="340"/>
        </w:tabs>
        <w:ind w:left="0" w:firstLine="0"/>
        <w:jc w:val="both"/>
        <w:rPr>
          <w:b/>
        </w:rPr>
      </w:pPr>
      <w:r w:rsidRPr="008C42F6">
        <w:rPr>
          <w:b/>
        </w:rPr>
        <w:t>Proposal</w:t>
      </w:r>
      <w:r>
        <w:rPr>
          <w:b/>
        </w:rPr>
        <w:t xml:space="preserve"> 5</w:t>
      </w:r>
      <w:r w:rsidRPr="008C42F6">
        <w:rPr>
          <w:b/>
        </w:rPr>
        <w:t>: I</w:t>
      </w:r>
      <w:r>
        <w:rPr>
          <w:b/>
        </w:rPr>
        <w:t>n NR</w:t>
      </w:r>
      <w:r w:rsidRPr="008C42F6">
        <w:rPr>
          <w:b/>
        </w:rPr>
        <w:t xml:space="preserve"> RRC, introduce optional capability bits to indicate whether the UE support the following behavior</w:t>
      </w:r>
      <w:r>
        <w:rPr>
          <w:b/>
        </w:rPr>
        <w:t>s (one bit per sub-feature).</w:t>
      </w:r>
    </w:p>
    <w:p w14:paraId="798F19A7" w14:textId="77777777" w:rsidR="00145940" w:rsidRPr="008C42F6" w:rsidRDefault="00145940" w:rsidP="00CE37D8">
      <w:pPr>
        <w:pStyle w:val="Doc-text2"/>
        <w:numPr>
          <w:ilvl w:val="0"/>
          <w:numId w:val="8"/>
        </w:numPr>
        <w:tabs>
          <w:tab w:val="left" w:pos="340"/>
        </w:tabs>
        <w:jc w:val="both"/>
        <w:rPr>
          <w:rFonts w:cs="Arial"/>
          <w:b/>
          <w:lang w:val="en-GB"/>
        </w:rPr>
      </w:pPr>
      <w:r w:rsidRPr="008C42F6">
        <w:rPr>
          <w:rFonts w:cs="Arial"/>
          <w:b/>
          <w:lang w:val="en-GB"/>
        </w:rPr>
        <w:t xml:space="preserve">Handle the SCG configuration in </w:t>
      </w:r>
      <w:r>
        <w:rPr>
          <w:rFonts w:cs="Arial"/>
          <w:b/>
          <w:i/>
          <w:lang w:val="en-GB"/>
        </w:rPr>
        <w:t>RRC</w:t>
      </w:r>
      <w:r w:rsidRPr="008C42F6">
        <w:rPr>
          <w:rFonts w:cs="Arial"/>
          <w:b/>
          <w:i/>
          <w:lang w:val="en-GB"/>
        </w:rPr>
        <w:t>Resume</w:t>
      </w:r>
    </w:p>
    <w:p w14:paraId="01D80984" w14:textId="77777777" w:rsidR="00145940" w:rsidRPr="008C42F6" w:rsidRDefault="00145940" w:rsidP="00CE37D8">
      <w:pPr>
        <w:pStyle w:val="Doc-text2"/>
        <w:numPr>
          <w:ilvl w:val="0"/>
          <w:numId w:val="8"/>
        </w:numPr>
        <w:tabs>
          <w:tab w:val="left" w:pos="340"/>
        </w:tabs>
        <w:jc w:val="both"/>
        <w:rPr>
          <w:rFonts w:cs="Arial"/>
          <w:b/>
          <w:lang w:val="en-GB"/>
        </w:rPr>
      </w:pPr>
      <w:r w:rsidRPr="008C42F6">
        <w:rPr>
          <w:rFonts w:cs="Arial"/>
          <w:b/>
          <w:lang w:val="en-GB"/>
        </w:rPr>
        <w:t>Maintain MCG SCell configuration in INACTIVE</w:t>
      </w:r>
    </w:p>
    <w:p w14:paraId="57F1CB84" w14:textId="77777777" w:rsidR="00145940" w:rsidRPr="008C42F6" w:rsidRDefault="00145940" w:rsidP="00CE37D8">
      <w:pPr>
        <w:pStyle w:val="Doc-text2"/>
        <w:numPr>
          <w:ilvl w:val="0"/>
          <w:numId w:val="8"/>
        </w:numPr>
        <w:tabs>
          <w:tab w:val="left" w:pos="340"/>
        </w:tabs>
        <w:jc w:val="both"/>
        <w:rPr>
          <w:rFonts w:cs="Arial"/>
          <w:b/>
          <w:lang w:val="en-GB"/>
        </w:rPr>
      </w:pPr>
      <w:r w:rsidRPr="008C42F6">
        <w:rPr>
          <w:rFonts w:cs="Arial"/>
          <w:b/>
          <w:lang w:val="en-GB"/>
        </w:rPr>
        <w:t>Maintain SCG configuration in INACTIVE</w:t>
      </w:r>
    </w:p>
    <w:p w14:paraId="7194A103" w14:textId="6EB8B8D7" w:rsidR="00F52B90" w:rsidRDefault="00F52B90" w:rsidP="00512383">
      <w:pPr>
        <w:spacing w:after="0"/>
        <w:rPr>
          <w:rFonts w:ascii="Arial" w:hAnsi="Arial" w:cs="Arial"/>
          <w:lang w:eastAsia="ko-KR"/>
        </w:rPr>
      </w:pPr>
      <w:bookmarkStart w:id="5" w:name="_GoBack"/>
      <w:bookmarkEnd w:id="5"/>
    </w:p>
    <w:sectPr w:rsidR="00F52B90"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359A3" w14:textId="77777777" w:rsidR="00CE37D8" w:rsidRDefault="00CE37D8">
      <w:r>
        <w:separator/>
      </w:r>
    </w:p>
  </w:endnote>
  <w:endnote w:type="continuationSeparator" w:id="0">
    <w:p w14:paraId="27F074B1" w14:textId="77777777" w:rsidR="00CE37D8" w:rsidRDefault="00CE3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MS Gothic"/>
    <w:charset w:val="80"/>
    <w:family w:val="swiss"/>
    <w:pitch w:val="variable"/>
    <w:sig w:usb0="00000000"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6E32E" w14:textId="77777777" w:rsidR="00CE37D8" w:rsidRDefault="00CE37D8">
      <w:r>
        <w:separator/>
      </w:r>
    </w:p>
  </w:footnote>
  <w:footnote w:type="continuationSeparator" w:id="0">
    <w:p w14:paraId="1B2114B0" w14:textId="77777777" w:rsidR="00CE37D8" w:rsidRDefault="00CE37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BD354EC"/>
    <w:multiLevelType w:val="hybridMultilevel"/>
    <w:tmpl w:val="4F805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D41AB1"/>
    <w:multiLevelType w:val="hybridMultilevel"/>
    <w:tmpl w:val="38241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0"/>
  </w:num>
  <w:num w:numId="2">
    <w:abstractNumId w:val="2"/>
  </w:num>
  <w:num w:numId="3">
    <w:abstractNumId w:val="5"/>
  </w:num>
  <w:num w:numId="4">
    <w:abstractNumId w:val="6"/>
  </w:num>
  <w:num w:numId="5">
    <w:abstractNumId w:val="8"/>
  </w:num>
  <w:num w:numId="6">
    <w:abstractNumId w:val="7"/>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9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9AF"/>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940"/>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4D46"/>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2DA0"/>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3C7"/>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A26"/>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3938"/>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16B"/>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4E1"/>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279A"/>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2E44"/>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383"/>
    <w:rsid w:val="0051246D"/>
    <w:rsid w:val="00513269"/>
    <w:rsid w:val="00513D6A"/>
    <w:rsid w:val="005163AB"/>
    <w:rsid w:val="00516D02"/>
    <w:rsid w:val="0051793B"/>
    <w:rsid w:val="005204A5"/>
    <w:rsid w:val="00520A35"/>
    <w:rsid w:val="0052117A"/>
    <w:rsid w:val="00521FD2"/>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66E"/>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1F1"/>
    <w:rsid w:val="005542AF"/>
    <w:rsid w:val="0055542D"/>
    <w:rsid w:val="00555AEC"/>
    <w:rsid w:val="00556292"/>
    <w:rsid w:val="00556F42"/>
    <w:rsid w:val="00556FD6"/>
    <w:rsid w:val="005572D1"/>
    <w:rsid w:val="0055791D"/>
    <w:rsid w:val="00560743"/>
    <w:rsid w:val="0056081A"/>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3AF"/>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352"/>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1FC"/>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3B7A"/>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412"/>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2E8A"/>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2F6"/>
    <w:rsid w:val="008C4346"/>
    <w:rsid w:val="008C4876"/>
    <w:rsid w:val="008C49E5"/>
    <w:rsid w:val="008C4DE1"/>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01"/>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279"/>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E737C"/>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26"/>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6E2"/>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4FF0"/>
    <w:rsid w:val="00AC5F48"/>
    <w:rsid w:val="00AC7EFD"/>
    <w:rsid w:val="00AD0208"/>
    <w:rsid w:val="00AD29A3"/>
    <w:rsid w:val="00AD2E7A"/>
    <w:rsid w:val="00AD30A8"/>
    <w:rsid w:val="00AD3318"/>
    <w:rsid w:val="00AD33BA"/>
    <w:rsid w:val="00AD36D5"/>
    <w:rsid w:val="00AD39D6"/>
    <w:rsid w:val="00AD4E3A"/>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6EE"/>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4A9"/>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087"/>
    <w:rsid w:val="00C4323B"/>
    <w:rsid w:val="00C43DF4"/>
    <w:rsid w:val="00C45843"/>
    <w:rsid w:val="00C46070"/>
    <w:rsid w:val="00C465A1"/>
    <w:rsid w:val="00C47180"/>
    <w:rsid w:val="00C476E7"/>
    <w:rsid w:val="00C510C3"/>
    <w:rsid w:val="00C51C46"/>
    <w:rsid w:val="00C51DD1"/>
    <w:rsid w:val="00C51F11"/>
    <w:rsid w:val="00C51F73"/>
    <w:rsid w:val="00C52358"/>
    <w:rsid w:val="00C52A69"/>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8D5"/>
    <w:rsid w:val="00C84B83"/>
    <w:rsid w:val="00C8506F"/>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65DE"/>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7D8"/>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2E1B"/>
    <w:rsid w:val="00E33396"/>
    <w:rsid w:val="00E33898"/>
    <w:rsid w:val="00E34D0D"/>
    <w:rsid w:val="00E35512"/>
    <w:rsid w:val="00E35601"/>
    <w:rsid w:val="00E3659A"/>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191"/>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4CD"/>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85F"/>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qFormat/>
    <w:rsid w:val="00521FD2"/>
    <w:pPr>
      <w:tabs>
        <w:tab w:val="num" w:pos="1619"/>
      </w:tabs>
      <w:spacing w:before="60" w:after="0"/>
      <w:ind w:left="1619" w:hanging="360"/>
    </w:pPr>
    <w:rPr>
      <w:rFonts w:ascii="Arial" w:eastAsia="Yu Gothic" w:hAnsi="Arial" w:cs="Calibri"/>
      <w:b/>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75190512">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D48F7-F17A-4EFB-9389-642A7C004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1198</Words>
  <Characters>6830</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2019-11-08T05:11:00Z</dcterms:modified>
</cp:coreProperties>
</file>